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Публікації 20</w:t>
      </w:r>
      <w:r w:rsidR="00710599">
        <w:rPr>
          <w:b/>
          <w:sz w:val="24"/>
          <w:szCs w:val="24"/>
          <w:lang w:val="ru-RU"/>
        </w:rPr>
        <w:t>21</w:t>
      </w:r>
      <w:bookmarkStart w:id="0" w:name="_GoBack"/>
      <w:bookmarkEnd w:id="0"/>
      <w:r w:rsidR="004410D4" w:rsidRPr="00F03C47">
        <w:rPr>
          <w:b/>
          <w:sz w:val="24"/>
          <w:szCs w:val="24"/>
        </w:rPr>
        <w:t xml:space="preserve"> р.</w:t>
      </w:r>
    </w:p>
    <w:p w:rsidR="00F65D86" w:rsidRPr="00710599" w:rsidRDefault="00710599" w:rsidP="00F65D86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10599">
        <w:rPr>
          <w:rFonts w:ascii="Times New Roman" w:hAnsi="Times New Roman"/>
          <w:sz w:val="24"/>
          <w:szCs w:val="24"/>
        </w:rPr>
        <w:t>Олег Малишев, Тетяна Диптан, Андрій Ращенко, Антон Січкар. Вплив характеру завантаження на напружено-деформований стан основи силосів. Proceedings of International Scientific-Practical Conference of Young Scientists "Build-Master-Class-2021" (01-03.12.2021, Kyiv, Ukraine), 154-155</w:t>
      </w:r>
    </w:p>
    <w:sectPr w:rsidR="00F65D86" w:rsidRPr="0071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DA48B3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A2CD4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0599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788"/>
    <w:rsid w:val="00F51FEE"/>
    <w:rsid w:val="00F5586F"/>
    <w:rsid w:val="00F65D86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8</cp:revision>
  <dcterms:created xsi:type="dcterms:W3CDTF">2021-02-01T15:12:00Z</dcterms:created>
  <dcterms:modified xsi:type="dcterms:W3CDTF">2022-05-23T08:05:00Z</dcterms:modified>
</cp:coreProperties>
</file>