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BF" w:rsidRPr="006C494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ВЕЛИКА БРИТАНІЯ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Система вищої освіти Великої Британії пройшла перевірку часом і вважається зразко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вою. Вона надає значні переваги та розкриває великі можливості для випускників. Зо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крема нині, коли англійська мова є мовою міжнародного спілкування.</w:t>
      </w:r>
      <w:r w:rsidR="00B03BD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</w:p>
    <w:p w:rsidR="009A09BF" w:rsidRPr="000657A0" w:rsidRDefault="00B03BDC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У </w:t>
      </w:r>
      <w:r w:rsidR="009A09BF"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Сполученому Королівстві більше сорока університетів. Оксфорд і Кембридж є провідними й най</w:t>
      </w:r>
      <w:r w:rsidR="009A09BF"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старішими навчальними закладами, заснованими відповідно у XII і XIII ст. Найбільший на сьогодні Лондонський університет. Привабливими є також університети Единбургу, </w:t>
      </w:r>
      <w:proofErr w:type="spellStart"/>
      <w:r w:rsidR="009A09BF" w:rsidRPr="000657A0">
        <w:rPr>
          <w:rFonts w:ascii="Arial" w:eastAsia="Times New Roman" w:hAnsi="Arial" w:cs="Arial"/>
          <w:sz w:val="24"/>
          <w:szCs w:val="24"/>
          <w:lang w:val="uk-UA" w:eastAsia="ru-RU"/>
        </w:rPr>
        <w:t>Лідса</w:t>
      </w:r>
      <w:proofErr w:type="spellEnd"/>
      <w:r w:rsidR="009A09BF"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Глазго, Бірмінгема, Ліверпуля та </w:t>
      </w:r>
      <w:proofErr w:type="spellStart"/>
      <w:r w:rsidR="009A09BF" w:rsidRPr="000657A0">
        <w:rPr>
          <w:rFonts w:ascii="Arial" w:eastAsia="Times New Roman" w:hAnsi="Arial" w:cs="Arial"/>
          <w:sz w:val="24"/>
          <w:szCs w:val="24"/>
          <w:lang w:val="uk-UA" w:eastAsia="ru-RU"/>
        </w:rPr>
        <w:t>Брістоля</w:t>
      </w:r>
      <w:proofErr w:type="spellEnd"/>
      <w:r w:rsidR="009A09BF" w:rsidRPr="000657A0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Система вищої освіти Сполученого Королівства ск</w:t>
      </w:r>
      <w:r w:rsidR="00B03BDC">
        <w:rPr>
          <w:rFonts w:ascii="Arial" w:eastAsia="Times New Roman" w:hAnsi="Arial" w:cs="Arial"/>
          <w:sz w:val="24"/>
          <w:szCs w:val="24"/>
          <w:lang w:val="uk-UA" w:eastAsia="ru-RU"/>
        </w:rPr>
        <w:t>ладається з трьох основних категорій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освітніх уста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нов: університети, коледжі та вищі школи, а також художні та музичні коледжі. Раніше було усунуто межу, що розділяла університети та політехнічні інститути, останні також отримали статус і титул університетів. Вища освіта Великої Британії чотириступенева: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бакалаврат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, магістратура, докторан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тура та наукові дослідження.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Ступінь бакалавра – базовий курс вищої освіти. Триває 3 </w:t>
      </w:r>
      <w:r w:rsidR="00B03BDC">
        <w:rPr>
          <w:rFonts w:ascii="Arial" w:eastAsia="Times New Roman" w:hAnsi="Arial" w:cs="Arial"/>
          <w:sz w:val="24"/>
          <w:szCs w:val="24"/>
          <w:lang w:val="uk-UA" w:eastAsia="ru-RU"/>
        </w:rPr>
        <w:t>– 4 роки,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студенти отримують сту</w:t>
      </w:r>
      <w:r w:rsidR="00B03BDC">
        <w:rPr>
          <w:rFonts w:ascii="Arial" w:eastAsia="Times New Roman" w:hAnsi="Arial" w:cs="Arial"/>
          <w:sz w:val="24"/>
          <w:szCs w:val="24"/>
          <w:lang w:val="uk-UA" w:eastAsia="ru-RU"/>
        </w:rPr>
        <w:t>пінь бакалавра гуманітарних,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природничих наук або інших областей спеціалізації. У деяких університетах і коледжах вищої освіти після закінчення дворічного курсу на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вчання можна отримати диплом про вищу освіту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DiphE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). У низці вишів студенти зобов'язані пройти вступний курс перед початком навчання на бакалавра. При навчанні за програмою, в якій чергуєть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ся теорія і практика, потрібен додатковий рік для проходження практики на виробництві. В деяких університетах є інтенсивні дворічні курси навчання, студенти яких займаються і протягом канікул.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Ступінь магістра. Надається в результаті 1 – 2 років навчання після закінчення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бакалаврату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 Про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гра</w:t>
      </w:r>
      <w:r w:rsidR="00B03BDC">
        <w:rPr>
          <w:rFonts w:ascii="Arial" w:eastAsia="Times New Roman" w:hAnsi="Arial" w:cs="Arial"/>
          <w:sz w:val="24"/>
          <w:szCs w:val="24"/>
          <w:lang w:val="uk-UA" w:eastAsia="ru-RU"/>
        </w:rPr>
        <w:t>ма передбачає навчання в галузі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спеціалізації. У деяких випадках ступінь присуджується за результатами письмових іспитів, але кандидата</w:t>
      </w:r>
      <w:r w:rsidR="00B03BDC">
        <w:rPr>
          <w:rFonts w:ascii="Arial" w:eastAsia="Times New Roman" w:hAnsi="Arial" w:cs="Arial"/>
          <w:sz w:val="24"/>
          <w:szCs w:val="24"/>
          <w:lang w:val="uk-UA" w:eastAsia="ru-RU"/>
        </w:rPr>
        <w:t>м зазвичай необхідно надати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та захистити дисертацію. Іноді магістерський ступінь (наприклад, в Імперіал-коледжі в Лондоні) присуджується на першому ступені вищої освіти після 4 або 5 років навчання.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Ступінь магістра філософії, доктора філософії. Третій ступінь вищої освіти присвячено виключно дослідницькій діяльності. Після 2 додаткових років навчання в університеті та успішного захисту дисертації присвоюється ступінь магістра філософії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Master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of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Philosophy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="00B03BDC">
        <w:rPr>
          <w:rFonts w:ascii="Arial" w:eastAsia="Times New Roman" w:hAnsi="Arial" w:cs="Arial"/>
          <w:sz w:val="24"/>
          <w:szCs w:val="24"/>
          <w:lang w:val="uk-UA" w:eastAsia="ru-RU"/>
        </w:rPr>
        <w:t>MPhil</w:t>
      </w:r>
      <w:proofErr w:type="spellEnd"/>
      <w:r w:rsidR="00B03BDC">
        <w:rPr>
          <w:rFonts w:ascii="Arial" w:eastAsia="Times New Roman" w:hAnsi="Arial" w:cs="Arial"/>
          <w:sz w:val="24"/>
          <w:szCs w:val="24"/>
          <w:lang w:val="uk-UA" w:eastAsia="ru-RU"/>
        </w:rPr>
        <w:t>). Через 3 роки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навчання після завершення магістерської програми кандидат може представити дисер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тацію на здобуття ступеня доктора філософії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Doctor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of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Philosophy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–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DPhil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або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PhD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Наукові дослідження. Підвищений рівень докторського ступеню можуть здобути фахівці в області юриспруденції, гуманітарних та природничих наук, медицини, музики і теології після того, як здій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снять певний обсяг дослідницької роботи.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Цілком імовірно, що британські коледжі й університети визнають сві</w:t>
      </w:r>
      <w:r w:rsidR="00DA0121">
        <w:rPr>
          <w:rFonts w:ascii="Arial" w:eastAsia="Times New Roman" w:hAnsi="Arial" w:cs="Arial"/>
          <w:sz w:val="24"/>
          <w:szCs w:val="24"/>
          <w:lang w:val="uk-UA" w:eastAsia="ru-RU"/>
        </w:rPr>
        <w:t>доцтва про освіту, отриману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 Україні. Найпростіший спосіб з'ясувати це – зв'язатися з навчальним закладом. Якщо це неможливо, зверніться до найближчого відділення Британської Ради або напишіть до Національ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ного Британського інформаційного центру офіційного визнання свідоцтв про освіту (NARIC). Якщо у вас уже є український диплом про закінчення вищого навчального закладу, майте на увазі, що його академічна кваліфікація займає проміжне положення між "A-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levels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" GCE і ступенем бакалав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ра. У британських навчальних закладах вступні вимоги дуже різні, отож з таким дипломом можна вступити й на другий, і на передостанній курс університету, і навіть на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постдипломний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курс на отри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мання ступеню магістра. "Вартість" вашого диплому необхідно з'ясувати в приймальній комісії того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 xml:space="preserve">університету, куди ви хочете вступити. Візьміть до уваги також, що існує й 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міжнародний </w:t>
      </w:r>
      <w:proofErr w:type="spellStart"/>
      <w:r>
        <w:rPr>
          <w:rFonts w:ascii="Arial" w:eastAsia="Times New Roman" w:hAnsi="Arial" w:cs="Arial"/>
          <w:sz w:val="24"/>
          <w:szCs w:val="24"/>
          <w:lang w:val="uk-UA" w:eastAsia="ru-RU"/>
        </w:rPr>
        <w:t>бакалаврат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– дворічний навчальний курс, що включає вивчення шести дисциплін.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На рівні післядипломного навчання британські університети мають право встановлювати власні правила прийому. Для такого навчання необхідно мати вчений ступінь першого щабля з відповід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ної дисципліни. Інколи потрібен досв</w:t>
      </w:r>
      <w:r w:rsidR="00DA0121">
        <w:rPr>
          <w:rFonts w:ascii="Arial" w:eastAsia="Times New Roman" w:hAnsi="Arial" w:cs="Arial"/>
          <w:sz w:val="24"/>
          <w:szCs w:val="24"/>
          <w:lang w:val="uk-UA" w:eastAsia="ru-RU"/>
        </w:rPr>
        <w:t>ід роботи, часом – на курсах, після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закінченні яких ви одержуєте посвідку про право на викладання – досить тільки бажання викладати. Оскільки навчальна програ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ма науково-дослідного курсу післядипломного навчання дуже вузькоспеціалізована, іноземним студентам пропонується спочатку пройти теоретичний післядипломний курс з обраної дисципліни, успішне завершення якого (ступінь магістра) може гарантувати місце на науково-дослідному курсі.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СТИПЕНДІЇ ТА ГРАНТИ</w:t>
      </w:r>
      <w:r w:rsidR="00DA0121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Міністерства Сполученого Королівства та уповноважені адміністрації Шотландії, Уельсу і Північної Ірландії, а також самі навчальні заклади, фонди, великі корпорації та інші британські організації надають іноземним студентам різноманітні стипендії та гранти. Розподілом стипендій займається Британська Рада – міжнародна некомерційна організація, яка є представником Великої Британії в області освіти та культури.</w:t>
      </w:r>
    </w:p>
    <w:p w:rsidR="006C494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Для громадян України, що бажають навчатися на магістерських програмах у Великій Британії, Бри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танська Рада розподіляє стипендії в рамках програми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Chevening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British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Chevening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Awards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). Кіль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кість їх щороку зростає. Основні напрямки – екологія, право, фінанси, міжнародні відносини. </w:t>
      </w:r>
    </w:p>
    <w:p w:rsidR="006C494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СТИПЕНДІАЛЬНІ ПРОГРАМИ ЧІВНІНГ (CHEVENING SCHOLARSHIPS)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Стипендіальні програми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Chevening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надають можливість отримати магістерський ступінь або ви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конати короткострокову дослідницьку роботу. Стипендія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Chevening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покриває витрати на навчання, проживання, вартість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авіаперельоту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та поточні витрати на термін від 3 до 12 місяців. Пріоритетними сферами вивчення є: державне управління (включаючи охорону здоров'я та плануван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ня міста); міжнародні відносини (включаючи питання міжнародної безпеки); політологія, політичні дослідження, права людини, громадянське, конституційне і міжнародне право; правозастосування; журналістика (друковані ЗМІ,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теле-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і радіомовлення); зміна клімату і дослідження довкілля (включа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ючи сталий розвиток, захист навколишнього середовища, планування і менеджмент); енергетична безпека і поновлювані джерела енергії; наукові інновації, спрямовані на забезпечення сталого еконо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мічного розвитку,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розвитку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економіки й бізнесу, глобальної стабільності клімату; економіка. 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ПРОГРАМИ ДЛЯ АСПІРАНТІВ І ДОСЛІДНИКІВ, MBA (MASTER OF BUSINESS ADMINISTRATION)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Основні програми, в рамках яких розподіляються стипендії для навчання на ступінь магістра: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Програма дослідницьких стипендій для іноземних студентів (ORSAS). Стипендію терміном на один рік надають випускникам університетів для проведення дослідницької роботи. Крім цього, велика кількість освітніх установ вищої школи надають власні стипендії;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Британські стипендії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Chevening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Chevening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Scholarships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). Ці стипендії дають можливість отримати ступінь</w:t>
      </w:r>
      <w:r w:rsidR="00DA0121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магістра або здійснити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короткострокове наукове дослідження. Програма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Chevening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орієнтована на цілеспрямованих молодих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професіоналів, потенційних лідерів, які бажають зробити свій внесок в розвиток України.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УКРАЇНСЬКА СТИПЕНДІАЛЬНА ПРОГРАМА В УНІВЕРСИТЕТІ КЕМБРИДЖУ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</w:t>
      </w:r>
      <w:r w:rsidRPr="003F058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(Cambridge-Ukraine </w:t>
      </w:r>
      <w:proofErr w:type="spellStart"/>
      <w:r w:rsidRPr="003F0580">
        <w:rPr>
          <w:rFonts w:ascii="Arial" w:eastAsia="Times New Roman" w:hAnsi="Arial" w:cs="Arial"/>
          <w:b/>
          <w:sz w:val="24"/>
          <w:szCs w:val="24"/>
          <w:lang w:val="uk-UA" w:eastAsia="ru-RU"/>
        </w:rPr>
        <w:t>Studentships</w:t>
      </w:r>
      <w:proofErr w:type="spellEnd"/>
      <w:r w:rsidRPr="003F0580">
        <w:rPr>
          <w:rFonts w:ascii="Arial" w:eastAsia="Times New Roman" w:hAnsi="Arial" w:cs="Arial"/>
          <w:b/>
          <w:sz w:val="24"/>
          <w:szCs w:val="24"/>
          <w:lang w:val="uk-UA" w:eastAsia="ru-RU"/>
        </w:rPr>
        <w:t>).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Програма фінансує навчання українців на однорічному курсі магістратури в університеті Кембриджу за однією з 50 гуманітарних спеціальностей. Претенденти на стипендію повинні мати таку академічну осві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ту, що дає можливість навчатись у магістратурі, а також на високому рівні володіти англійською мовою. Мета програми – надати можливість </w:t>
      </w:r>
      <w:r w:rsidR="00DA0121">
        <w:rPr>
          <w:rFonts w:ascii="Arial" w:eastAsia="Times New Roman" w:hAnsi="Arial" w:cs="Arial"/>
          <w:sz w:val="24"/>
          <w:szCs w:val="24"/>
          <w:lang w:val="uk-UA" w:eastAsia="ru-RU"/>
        </w:rPr>
        <w:t>безкоштовного навчання найбільш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талановитій українській молоді, яка не може здобути таку освіту власним 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коштом.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Детальніше на сторінці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Cambridge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Overseas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Trust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ПРОГРАМА ОБМІНУ ДЛЯ ВЧИТЕЛІВ TEACHER'S SCHEME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Програму пропонує українським викладачам UK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Border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Agency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спільно з асоціацією бри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танських коледжів HMC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Projects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Headmasters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'and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Headmistresses'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Conference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). Найбільше затребувані спеціальності – математика, інформаційні технології, дизайн, музика, малювання, фізичне виховання. Викладачі англійської мови також запрошуються до участі в програмі, проте бажано, щоб вони мали супутню спеціальність.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Мета програми – дати іноземним учителям уявлення про філософію освіти в незалежних школах Великої Британії, допомогти їм зрозуміти британський спосіб життя та покращити рівень володіння англійською мовою.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СТИПЕНДІАЛЬНА ПРОГРАМА МЕМОРІАЛЬНОГО ФОНДУ ДЖОНА СМІТА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British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Council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від імені фонду Джона Сміта пропонує взяти участь у стипендіальній програмі ста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жування. Її розраховано на 4 тижні. Програма включає вступний курс в Единбурзі; інтенсивний двотижневий курс в галузі політичних процесів держав розвиненої демократії; серію обговорень та зустрічей з професорами вищих навчальних</w:t>
      </w:r>
      <w:r w:rsidR="001510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закладів та адвокатами. Мета -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продемонструв</w:t>
      </w:r>
      <w:r w:rsidR="00151063">
        <w:rPr>
          <w:rFonts w:ascii="Arial" w:eastAsia="Times New Roman" w:hAnsi="Arial" w:cs="Arial"/>
          <w:sz w:val="24"/>
          <w:szCs w:val="24"/>
          <w:lang w:val="uk-UA" w:eastAsia="ru-RU"/>
        </w:rPr>
        <w:t>ати, як формується і здійснюється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державна політика. Програма включає також восьмиденне індивіду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альне стажування в низці державних і громадських організацій Великої Британії. Таким чином, вона націлена на зміцнення та розширення</w:t>
      </w:r>
      <w:r w:rsidR="001510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розуміння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демократичного процесу та ефектив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ного управління, а також формування групи молодих і перспективних лідерів у різних країнах світу.</w:t>
      </w:r>
      <w:r w:rsidR="00151063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Протягом стажування стипендіати мають підготувати власні проекти й продемонструвати їх на завершальному семінарі представникам Міністерства юстиції Великої Британії та Меморіального фонду Джона Сміта.</w:t>
      </w: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9A09BF" w:rsidRPr="000657A0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ДЕ МОЖНА ОТРИМАТИ ДЕТАЛЬНІШУ ІНФОРМАЦІЮ:</w:t>
      </w:r>
    </w:p>
    <w:p w:rsidR="009A09BF" w:rsidRPr="00227795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22779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- Посольство Сполученого Королівства в Україні: 01025 м. Київ, вул. Десятинна, 9,</w:t>
      </w:r>
    </w:p>
    <w:p w:rsidR="00227795" w:rsidRPr="00227795" w:rsidRDefault="009A09BF" w:rsidP="00227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22779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тел.: +38 044 490-36-60, факс: +38 044 490-36-62, </w:t>
      </w:r>
      <w:r w:rsidR="00227795" w:rsidRPr="00227795">
        <w:rPr>
          <w:rFonts w:ascii="Arial" w:hAnsi="Arial" w:cs="Arial"/>
          <w:color w:val="000000" w:themeColor="text1"/>
          <w:sz w:val="24"/>
          <w:szCs w:val="24"/>
        </w:rPr>
        <w:t>https://www.gov.uk/world/ukraine</w:t>
      </w:r>
    </w:p>
    <w:p w:rsidR="009A09BF" w:rsidRPr="00227795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22779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- Британська Рада: </w:t>
      </w:r>
      <w:hyperlink r:id="rId5" w:history="1">
        <w:r w:rsidRPr="00227795">
          <w:rPr>
            <w:rFonts w:ascii="Arial" w:eastAsia="Times New Roman" w:hAnsi="Arial" w:cs="Arial"/>
            <w:color w:val="000000" w:themeColor="text1"/>
            <w:sz w:val="24"/>
            <w:szCs w:val="24"/>
            <w:lang w:val="uk-UA" w:eastAsia="ru-RU"/>
          </w:rPr>
          <w:t>www.britishcouncil.org/ukraine</w:t>
        </w:r>
        <w:r w:rsidRPr="00227795">
          <w:rPr>
            <w:rFonts w:ascii="Arial" w:eastAsia="Times New Roman" w:hAnsi="Arial" w:cs="Arial"/>
            <w:i/>
            <w:color w:val="000000" w:themeColor="text1"/>
            <w:sz w:val="24"/>
            <w:szCs w:val="24"/>
            <w:lang w:val="uk-UA" w:eastAsia="ru-RU"/>
          </w:rPr>
          <w:t xml:space="preserve"> </w:t>
        </w:r>
      </w:hyperlink>
    </w:p>
    <w:p w:rsidR="009A09BF" w:rsidRPr="00227795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22779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- Рада з міжнародної освіти:  </w:t>
      </w:r>
      <w:hyperlink r:id="rId6" w:history="1">
        <w:r w:rsidRPr="00227795">
          <w:rPr>
            <w:rFonts w:ascii="Arial" w:eastAsia="Times New Roman" w:hAnsi="Arial" w:cs="Arial"/>
            <w:color w:val="000000" w:themeColor="text1"/>
            <w:sz w:val="24"/>
            <w:szCs w:val="24"/>
            <w:lang w:val="uk-UA" w:eastAsia="ru-RU"/>
          </w:rPr>
          <w:t>www.ukcosa.org.uk</w:t>
        </w:r>
      </w:hyperlink>
    </w:p>
    <w:p w:rsidR="009A09BF" w:rsidRPr="00227795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22779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- Міністерство освіти й професійної підготовки Сполученого Королівства: </w:t>
      </w:r>
      <w:hyperlink r:id="rId7" w:history="1">
        <w:r w:rsidRPr="00227795">
          <w:rPr>
            <w:rFonts w:ascii="Arial" w:eastAsia="Times New Roman" w:hAnsi="Arial" w:cs="Arial"/>
            <w:color w:val="000000" w:themeColor="text1"/>
            <w:sz w:val="24"/>
            <w:szCs w:val="24"/>
            <w:lang w:val="uk-UA" w:eastAsia="ru-RU"/>
          </w:rPr>
          <w:t xml:space="preserve">www.dfes.gov.uk </w:t>
        </w:r>
      </w:hyperlink>
    </w:p>
    <w:p w:rsidR="009A09BF" w:rsidRPr="00227795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22779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- Університети Сполученого Королівства: </w:t>
      </w:r>
      <w:r w:rsidR="00227795" w:rsidRPr="00227795">
        <w:rPr>
          <w:rFonts w:ascii="Arial" w:hAnsi="Arial" w:cs="Arial"/>
          <w:color w:val="000000" w:themeColor="text1"/>
          <w:sz w:val="24"/>
          <w:szCs w:val="24"/>
        </w:rPr>
        <w:t>http://www.universitiesuk.ac.uk</w:t>
      </w:r>
    </w:p>
    <w:p w:rsidR="009A09BF" w:rsidRPr="00227795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22779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- Асоціація університетів Британської співдружності націй: </w:t>
      </w:r>
      <w:hyperlink r:id="rId8" w:history="1">
        <w:r w:rsidRPr="00227795">
          <w:rPr>
            <w:rFonts w:ascii="Arial" w:eastAsia="Times New Roman" w:hAnsi="Arial" w:cs="Arial"/>
            <w:color w:val="000000" w:themeColor="text1"/>
            <w:sz w:val="24"/>
            <w:szCs w:val="24"/>
            <w:lang w:val="uk-UA" w:eastAsia="ru-RU"/>
          </w:rPr>
          <w:t>www.acu.ac.uk</w:t>
        </w:r>
      </w:hyperlink>
    </w:p>
    <w:p w:rsidR="009A09BF" w:rsidRPr="00227795" w:rsidRDefault="009A09BF" w:rsidP="009A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22779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lastRenderedPageBreak/>
        <w:t xml:space="preserve">- Університети Шотландії: </w:t>
      </w:r>
      <w:bookmarkStart w:id="0" w:name="_GoBack"/>
      <w:r w:rsidR="006C4940">
        <w:fldChar w:fldCharType="begin"/>
      </w:r>
      <w:r w:rsidR="006C4940">
        <w:instrText xml:space="preserve"> HYPERLINK "http://www.universities-scotland.ac.uk" </w:instrText>
      </w:r>
      <w:r w:rsidR="006C4940">
        <w:fldChar w:fldCharType="separate"/>
      </w:r>
      <w:r w:rsidRPr="00227795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  <w:u w:val="none"/>
          <w:lang w:val="uk-UA" w:eastAsia="ru-RU"/>
        </w:rPr>
        <w:t>www.universities-scotland.ac.uk</w:t>
      </w:r>
      <w:r w:rsidR="006C4940">
        <w:rPr>
          <w:rStyle w:val="Hyperlink"/>
          <w:rFonts w:ascii="Arial" w:eastAsia="Times New Roman" w:hAnsi="Arial" w:cs="Arial"/>
          <w:color w:val="000000" w:themeColor="text1"/>
          <w:sz w:val="24"/>
          <w:szCs w:val="24"/>
          <w:u w:val="none"/>
          <w:lang w:val="uk-UA" w:eastAsia="ru-RU"/>
        </w:rPr>
        <w:fldChar w:fldCharType="end"/>
      </w:r>
      <w:r w:rsidRPr="0022779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 </w:t>
      </w:r>
      <w:bookmarkEnd w:id="0"/>
    </w:p>
    <w:p w:rsidR="00A2537B" w:rsidRPr="00227795" w:rsidRDefault="009A09BF" w:rsidP="009A09BF">
      <w:pPr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227795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- Інформаційна служба Ради незалежних шкіл: </w:t>
      </w:r>
      <w:hyperlink r:id="rId9" w:history="1">
        <w:r w:rsidRPr="00227795">
          <w:rPr>
            <w:rFonts w:ascii="Arial" w:eastAsia="Times New Roman" w:hAnsi="Arial" w:cs="Arial"/>
            <w:color w:val="000000" w:themeColor="text1"/>
            <w:sz w:val="24"/>
            <w:szCs w:val="24"/>
            <w:lang w:val="uk-UA" w:eastAsia="ru-RU"/>
          </w:rPr>
          <w:t>www.isc.co.uk</w:t>
        </w:r>
      </w:hyperlink>
    </w:p>
    <w:p w:rsidR="003D6F82" w:rsidRDefault="003D6F82" w:rsidP="00227795">
      <w:pPr>
        <w:jc w:val="right"/>
        <w:rPr>
          <w:i/>
          <w:lang w:val="uk-UA"/>
        </w:rPr>
      </w:pPr>
      <w:r>
        <w:rPr>
          <w:rFonts w:ascii="Arial" w:eastAsia="Times New Roman" w:hAnsi="Arial" w:cs="Arial"/>
          <w:i/>
          <w:sz w:val="24"/>
          <w:szCs w:val="24"/>
          <w:lang w:val="uk-UA" w:eastAsia="ru-RU"/>
        </w:rPr>
        <w:t>Підготов</w:t>
      </w:r>
      <w:r w:rsidR="00151063">
        <w:rPr>
          <w:rFonts w:ascii="Arial" w:eastAsia="Times New Roman" w:hAnsi="Arial" w:cs="Arial"/>
          <w:i/>
          <w:sz w:val="24"/>
          <w:szCs w:val="24"/>
          <w:lang w:val="uk-UA" w:eastAsia="ru-RU"/>
        </w:rPr>
        <w:t>ле</w:t>
      </w:r>
      <w:r>
        <w:rPr>
          <w:rFonts w:ascii="Arial" w:eastAsia="Times New Roman" w:hAnsi="Arial" w:cs="Arial"/>
          <w:i/>
          <w:sz w:val="24"/>
          <w:szCs w:val="24"/>
          <w:lang w:val="uk-UA" w:eastAsia="ru-RU"/>
        </w:rPr>
        <w:t>но за матеріалами мережі Інтернет</w:t>
      </w:r>
      <w:r w:rsidR="00151063">
        <w:rPr>
          <w:rFonts w:ascii="Arial" w:eastAsia="Times New Roman" w:hAnsi="Arial" w:cs="Arial"/>
          <w:i/>
          <w:sz w:val="24"/>
          <w:szCs w:val="24"/>
          <w:lang w:val="uk-UA" w:eastAsia="ru-RU"/>
        </w:rPr>
        <w:t>.</w:t>
      </w:r>
    </w:p>
    <w:p w:rsidR="003D6F82" w:rsidRDefault="003D6F82" w:rsidP="009A09BF"/>
    <w:sectPr w:rsidR="003D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BF"/>
    <w:rsid w:val="00151063"/>
    <w:rsid w:val="00227795"/>
    <w:rsid w:val="003D6F82"/>
    <w:rsid w:val="006C4940"/>
    <w:rsid w:val="00820734"/>
    <w:rsid w:val="009A09BF"/>
    <w:rsid w:val="00A2537B"/>
    <w:rsid w:val="00B03BDC"/>
    <w:rsid w:val="00C04A5D"/>
    <w:rsid w:val="00D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BF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A09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BF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9A0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u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fes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kcosa.org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itishcouncil.org/ukrai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c.co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6391</Words>
  <Characters>3644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</cp:revision>
  <dcterms:created xsi:type="dcterms:W3CDTF">2017-12-20T09:53:00Z</dcterms:created>
  <dcterms:modified xsi:type="dcterms:W3CDTF">2018-02-02T10:44:00Z</dcterms:modified>
</cp:coreProperties>
</file>