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9AE06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Цивільна конвенція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                    про боротьбу з корупцією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3EB60BD3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0" w:name="o2"/>
      <w:bookmarkEnd w:id="0"/>
      <w:r w:rsidRPr="00F037E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</w:t>
      </w:r>
      <w:proofErr w:type="gramStart"/>
      <w:r w:rsidRPr="00F037E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>( Конвенцію</w:t>
      </w:r>
      <w:proofErr w:type="gramEnd"/>
      <w:r w:rsidRPr="00F037E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ратифіковано Законом </w:t>
      </w:r>
      <w:r w:rsidRPr="00F037E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   N 2476-IV ( </w:t>
      </w:r>
      <w:hyperlink r:id="rId4" w:tgtFrame="_blank" w:history="1">
        <w:r w:rsidRPr="00F037EA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2476-15</w:t>
        </w:r>
      </w:hyperlink>
      <w:r w:rsidRPr="00F037E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) від 16.03.2005, ВВР, 2005, N 16, ст.266 ) </w:t>
      </w:r>
      <w:r w:rsidRPr="00F037E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  <w:t xml:space="preserve"> </w:t>
      </w:r>
      <w:r w:rsidRPr="00F037E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68F069DA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" w:name="o3"/>
      <w:bookmarkEnd w:id="1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Дата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підписання:   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04.11.1999</w:t>
      </w:r>
    </w:p>
    <w:p w14:paraId="6A19C5FB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" w:name="o4"/>
      <w:bookmarkEnd w:id="2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Дата набуття чинності: 01.01.2006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9CD1CB3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" w:name="o5"/>
      <w:bookmarkEnd w:id="3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                      Офіційний переклад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CD2FC28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" w:name="o6"/>
      <w:bookmarkEnd w:id="4"/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 xml:space="preserve">                            Преамбула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br/>
      </w:r>
    </w:p>
    <w:p w14:paraId="5520718F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" w:name="o7"/>
      <w:bookmarkEnd w:id="5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Держави-члени  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Ради  Європи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інші  держави  та  Європейське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Співтовариство, які підписали цю Конвенцію,</w:t>
      </w:r>
    </w:p>
    <w:p w14:paraId="58B14B6C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" w:name="o8"/>
      <w:bookmarkEnd w:id="6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враховуючи,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що  метою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Ради  Європи  є  досягнення   більшого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єднання між її членами,</w:t>
      </w:r>
    </w:p>
    <w:p w14:paraId="24A74B39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" w:name="o9"/>
      <w:bookmarkEnd w:id="7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усвідомлюючи важливість        зміцнення         міжнародного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співробітництва у галузі боротьби із корупцією,</w:t>
      </w:r>
    </w:p>
    <w:p w14:paraId="40FD8D25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" w:name="o10"/>
      <w:bookmarkEnd w:id="8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наголошуючи, що корупція є однією із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найнебезпечніших  загроз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правопорядку,  демократії,  правам людини,  чесності та соціальній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справедливості і що вона перешкоджає  економічному  розвиткові  та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загрожує   належному   і  справедливому  функціонуванню  країн  із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ринковою економікою,</w:t>
      </w:r>
    </w:p>
    <w:p w14:paraId="5A1C8A33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" w:name="o11"/>
      <w:bookmarkEnd w:id="9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визнаючи,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що  корупція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має  негативні фінансові наслідки для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громадян, компаній і держав, а також для міжнародних установ,</w:t>
      </w:r>
    </w:p>
    <w:p w14:paraId="13EEA47E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0" w:name="o12"/>
      <w:bookmarkEnd w:id="10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переконані, що   цивільне   право  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обов'язково  має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сприяти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боротьбі із корупцією шляхом надання особам, яким заподіяно шкоду,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можливості отримати справедливу компенсацію,</w:t>
      </w:r>
    </w:p>
    <w:p w14:paraId="452920B5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1" w:name="o13"/>
      <w:bookmarkEnd w:id="11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посилаючись на висновки та резолюції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Дев'ятнадцятої  (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Мальта,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1994  рік),  Двадцять  Першої  (Чеська  Республіка,  1997  рік)  і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Двадцять Другої (Молдова,  1999 рік) конференцій міністрів юстиції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європейських країн,</w:t>
      </w:r>
    </w:p>
    <w:p w14:paraId="55D89CAA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2" w:name="o14"/>
      <w:bookmarkEnd w:id="12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беручи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до  уваги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Програму  дій  проти   корупції,   ухвалену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Комітетом міністрів у листопаді 1996 року,</w:t>
      </w:r>
    </w:p>
    <w:p w14:paraId="71FF0896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3" w:name="o15"/>
      <w:bookmarkEnd w:id="13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беручи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також  до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уваги  обґрунтування  можливості   розробки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конвенції  про  цивільно-правові  засоби  отримання компенсації за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шкоду,  заподіяну внаслідок корупційних дій,  яке було затверджене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Комітетом міністрів у лютому 1997 року,</w:t>
      </w:r>
    </w:p>
    <w:p w14:paraId="5FF952BC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4" w:name="o16"/>
      <w:bookmarkEnd w:id="14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зважаючи на резолюцію (97) 24 ( 994_ 845 ), яка стосується 20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керівних  принципів боротьби із корупцією та яку Комітет міністрів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ухвалив  у  листопаді  1997  року  на  своєму 101-му засіданні, на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резолюцію  (98)  7, яка дозволяє укладення часткової та розширеної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угоди  про  створення  "Групи  держав  проти  корупції    (ГРЕКО)"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( </w:t>
      </w:r>
      <w:hyperlink r:id="rId5" w:tgtFrame="_blank" w:history="1">
        <w:r w:rsidRPr="00F037EA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994_145</w:t>
        </w:r>
      </w:hyperlink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 та яку Комітет міністрів ухвалив у травні 1998 року на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своєму  102-му  засіданні,  а  також  на  резолюцію  (99)  5, якою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створюється ГРЕКО та яку було ухвалено 1 травня 1999 року,</w:t>
      </w:r>
    </w:p>
    <w:p w14:paraId="7AE7D407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5" w:name="o17"/>
      <w:bookmarkEnd w:id="15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посилаючись  на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Заключну  декларацію  та  План дій, ухвалені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главами  держав  і  урядів  держав-членів  Ради  Європи на їхньому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Другому засіданні у Страсбурзі у жовтні 1997 року,</w:t>
      </w:r>
    </w:p>
    <w:p w14:paraId="2ABE19AA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6" w:name="o18"/>
      <w:bookmarkEnd w:id="16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домовились про таке: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9EB51D1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7" w:name="o19"/>
      <w:bookmarkEnd w:id="17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Глава I.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Заходи, яких необхідно вжити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  на національному рівні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3AEAE92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8" w:name="o20"/>
      <w:bookmarkEnd w:id="18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Мета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F6BE33E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19" w:name="o21"/>
      <w:bookmarkEnd w:id="19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Сторона  передбачає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у своєму внутрішньому законодавстві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ефективні засоби правового  захисту  осіб,  яким  заподіяно  шкоду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внаслідок корупційних дій, з метою надання таким особам можливості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захищати свої права та інтереси,  включаючи  можливість  отримання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компенсації за заподіяну шкоду.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8F990F2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0" w:name="o22"/>
      <w:bookmarkEnd w:id="20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2.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Визначення корупції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93A8270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1" w:name="o23"/>
      <w:bookmarkEnd w:id="21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Для цілей   цієї   Конвенції   "корупція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"  означає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прямі  чи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опосередковані вимагання,  пропонування, дачу або одержання хабара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чи   будь-якої   іншої  неправомірної  вигоди  або  можливості  її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отримання,  які порушують належне виконання  будь-якого  обов'язку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особою,  що отримує хабара, неправомірну вигоду чи можливість мати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таку вигоду, або поведінку такої особи.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4AAB32A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2" w:name="o24"/>
      <w:bookmarkEnd w:id="22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3.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Компенсація за заподіяну шкоду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3A8401A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3" w:name="o25"/>
      <w:bookmarkEnd w:id="23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Кожна   Сторона   передбачає   у    своєму    внутрішньому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законодавстві для осіб, яким заподіяно шкоду внаслідок корупційних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дій,  право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на порушення судової справи з метою  отримання  повної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компенсації за заподіяну шкоду.</w:t>
      </w:r>
    </w:p>
    <w:p w14:paraId="78B00A5F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4" w:name="o26"/>
      <w:bookmarkEnd w:id="24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Така  компенсація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може  охоплювати  матеріальні   збитки,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втрачену вигоду та немайнову шкоду.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48AD20E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5" w:name="o27"/>
      <w:bookmarkEnd w:id="25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4.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Відповідальність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CA91A29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6" w:name="o28"/>
      <w:bookmarkEnd w:id="26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Кожна    Сторона    передбачає   у   своєму   внутрішньому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законодавстві такі умови компенсації заподіяної шкоди:</w:t>
      </w:r>
    </w:p>
    <w:p w14:paraId="6E5D5DC6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7" w:name="o29"/>
      <w:bookmarkEnd w:id="27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i) вчинення   відповідачем   особисто  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або  з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його  дозволу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корупційної дії чи невжиття ним розумних заходів  для  запобігання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вчиненню корупційної дії;</w:t>
      </w:r>
    </w:p>
    <w:p w14:paraId="0EE36EB1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8" w:name="o30"/>
      <w:bookmarkEnd w:id="28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ii) заподіяння шкоди позивачу; та</w:t>
      </w:r>
    </w:p>
    <w:p w14:paraId="461A3638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29" w:name="o31"/>
      <w:bookmarkEnd w:id="29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iii)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наявність  причинного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зв'язку  між  корупційною дією та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заподіяною шкодою.</w:t>
      </w:r>
    </w:p>
    <w:p w14:paraId="769EEBD7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0" w:name="o32"/>
      <w:bookmarkEnd w:id="30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Кожна    Сторона    передбачає   у   своєму   внутрішньому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законодавстві  групову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відповідальність  для  випадків,  коли   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заподіянні  шкоди  внаслідок однієї і тієї самої корупційної дії є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винними декілька відповідачів.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9CA8DB7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1" w:name="o33"/>
      <w:bookmarkEnd w:id="31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5.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Відповідальність держави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AAB93FF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2" w:name="o34"/>
      <w:bookmarkEnd w:id="32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Сторона передбачає у своєму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внутрішньому  законодавстві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для  осіб,  яким  державні  посадові особи під час виконання своїх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службових обов'язків заподіяли шкоду корупційними  діями,  належні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процедури   отримання   компенсації  від  держави  чи,  у  випадку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недержавних установ, від керівних органів таких установ.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3599AC5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3" w:name="o35"/>
      <w:bookmarkEnd w:id="33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6.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Контрибутивна вина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F93383B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4" w:name="o36"/>
      <w:bookmarkEnd w:id="34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Сторона передбачає у своєму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внутрішньому  законодавстві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зменшення  чи  відмову  у компенсації з урахуванням усіх обставин,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якщо позивач через його власну помилку сприяв завданню шкоди чи її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посиленню.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DE0FFE9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5" w:name="o37"/>
      <w:bookmarkEnd w:id="35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7.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Позовна давність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BC64445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6" w:name="o38"/>
      <w:bookmarkEnd w:id="36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Кожна    Сторона    передбачає   у   своєму   внутрішньому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законодавстві,  що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позовна  давність  для  компенсації  заподіяної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шкоди  становить  не менше трьох років від дня,  коли особа,  якій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було заподіяно шкоду,  дізналася чи обґрунтовано могла  знати  про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заподіяння  шкоди  або  про  здійснення  корупційної  дії  та  про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особистість винної особи. Проте суд не розглядає такий позов після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закінчення  позовного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строку тривалістю не менше десяти років від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дня здійснення корупційної дії.</w:t>
      </w:r>
    </w:p>
    <w:p w14:paraId="5035CE80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7" w:name="o39"/>
      <w:bookmarkEnd w:id="37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     2.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Закони  Сторін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які  регулюють  переривання  та зупинення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перебігу давності, застосовуються, у разі необхідності, до строків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позовної давності, передбачених у пункті 1.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B3FF09F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8" w:name="o40"/>
      <w:bookmarkEnd w:id="38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8.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Дійсність угод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EFEE1B9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39" w:name="o41"/>
      <w:bookmarkEnd w:id="39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Кожна    Сторона    передбачає   у   своєму   внутрішньому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законодавстві,  що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угоди  чи  їхні  положення,  які  передбачають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корупцію, вважаються такими, що не мають сили.</w:t>
      </w:r>
    </w:p>
    <w:p w14:paraId="33264781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0" w:name="o42"/>
      <w:bookmarkEnd w:id="40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Кожна   Сторона   передбачає   у    своєму    внутрішньому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законодавстві,  що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всі сторони будь-якої угоди,  чия домовленість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була  порушена  тією  чи  іншою  корупційною  дією,  мають   право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звертатися до суду із проханням про визнання такої угоди недійсною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без порушення їхнього права вимагати компенсації заподіяної шкоди.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E91FCC6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1" w:name="o43"/>
      <w:bookmarkEnd w:id="41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9.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Захист працівників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19B1AC3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2" w:name="o44"/>
      <w:bookmarkEnd w:id="42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Сторона передбачає у своєму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внутрішньому  законодавстві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належний  захист  проти  будь-якої  необґрунтованої  санкції  щодо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працівників,  які мають достатні підстави підозрювати корупцію  та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 добросовісно  доповідають  про  свої  підозри  відповідальним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особам або компетентним органам.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65E74B8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3" w:name="o45"/>
      <w:bookmarkEnd w:id="43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10.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Рахунки та аудит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0B0946F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4" w:name="o46"/>
      <w:bookmarkEnd w:id="44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Кожна   Сторона   передбачає   у    своєму    внутрішньому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законодавстві будь-які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заходи,  що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необхідні для чіткого складання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суб'єктами  економічної  діяльності  річних  звітів  і   отримання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дійсної  та  вірогідної  інформації  про  фінансовий стан суб'єкта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економічної діяльності.</w:t>
      </w:r>
    </w:p>
    <w:p w14:paraId="113B14C8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5" w:name="o47"/>
      <w:bookmarkEnd w:id="45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З   метою  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запобігання  корупційним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діям  кожна  Сторона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передбачає  у  своєму  внутрішньому   законодавстві   необхідність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підтвердження   аудиторами,  що  річні  звіти  містять  дійсну  та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вірогідну інформацію  про  фінансовий  стан  суб'єкта  економічної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діяльності.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29907D0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6" w:name="o48"/>
      <w:bookmarkEnd w:id="46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11.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Збирання доказів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3CD7CA8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7" w:name="o49"/>
      <w:bookmarkEnd w:id="47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Сторона  передбачає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у своєму внутрішньому законодавстві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ефективні  процедури   збирання   доказів   під   час   цивільного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провадження у справі про корупцію.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D34232A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8" w:name="o50"/>
      <w:bookmarkEnd w:id="48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12.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Тимчасові заходи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435FA98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49" w:name="o51"/>
      <w:bookmarkEnd w:id="49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Кожна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Сторона  передбачає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у своєму внутрішньому законодавстві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такі судові розпорядження,  які необхідні для  збереження  прав  і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інтересів  сторін  під  час  цивільного  провадження  у справі про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корупцію.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5DB681F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0" w:name="o52"/>
      <w:bookmarkEnd w:id="50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Глава II.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Міжнародне співробітництво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                    та контроль за виконанням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D362B01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1" w:name="o53"/>
      <w:bookmarkEnd w:id="51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13.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Міжнародне співробітництво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21C929D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2" w:name="o54"/>
      <w:bookmarkEnd w:id="52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Сторони здійснюють ефективне співробітництво у питаннях,  які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стосуються  цивільного  провадження  у  справах  про  корупцію,  і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особливо вручення документів,  збирання доказів в  інших  країнах,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юрисдикції, визнання та виконання рішень судових органів іноземних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країн  і  судових  витрат,  згідно  із   положеннями   відповідних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міжнародних  документів про міжнародне співробітництво у цивільних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 комерційних справах,  Сторонами яких вони є,  а також відповідно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до їхнього внутрішнього законодавства.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D31754A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3" w:name="o55"/>
      <w:bookmarkEnd w:id="53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14.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Контроль за виконанням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D6D7312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4" w:name="o56"/>
      <w:bookmarkEnd w:id="54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Контроль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за  виконанням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цієї  Конвенції  Сторонами  здійснює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Група держав проти корупції (ГРЕКО).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AE4558C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5" w:name="o57"/>
      <w:bookmarkEnd w:id="55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Глава III.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Прикінцеві положення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24B2DE29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6" w:name="o58"/>
      <w:bookmarkEnd w:id="56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15.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Підписання та набрання чинності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D019FEF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7" w:name="o59"/>
      <w:bookmarkEnd w:id="57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Цю  Конвенцію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відкрито  для підписання державами-членами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Ради  Європи,  державами,  які  не  є  членами Ради, але які брали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участь у розробці Конвенції, та Європейським Співтовариством.</w:t>
      </w:r>
    </w:p>
    <w:p w14:paraId="42619A3F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8" w:name="o60"/>
      <w:bookmarkEnd w:id="58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Вона  підлягає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ратифікації,  прийняттю  або затвердженню.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Ратифікаційні грамоти або документи про прийняття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чи  затвердження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здаються на зберігання Генеральному секретарю Ради Європи.</w:t>
      </w:r>
    </w:p>
    <w:p w14:paraId="356737A2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59" w:name="o61"/>
      <w:bookmarkEnd w:id="59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Ця Конвенція набирає чинності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в  перший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день  місяця,  що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настає  після  закінчення  тримісячного  періоду від дати,  на яку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чотирнадцять держав,  які її підписали,  висловили свою  згоду  на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обов'язковість  для них Конвенції відповідно до положень пункту 2.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Будь-яка держава,  що підписала Конвенцію і що не є  членом  Групи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  проти  корупції  (ГРЕКО) на час ратифікації,  прийняття чи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затвердження,  автоматично стає членом Групи у день набрання  цією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Конвенцією чинності.</w:t>
      </w:r>
    </w:p>
    <w:p w14:paraId="53CE0609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0" w:name="o62"/>
      <w:bookmarkEnd w:id="60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4. Стосовно будь-якої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держави,  що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підписала Конвенцію та  що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висловлюватиме  свою  згоду  на  обов'язковість  для неї Конвенції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після набрання нею  чинності,  ця  Конвенція  набирає  чинності  в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перший  день  місяця,  що  настає  після  закінчення  тримісячного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періоду від дати висловлення нею своєї  згоди  про  обов'язковість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для  неї  Конвенції  відповідно  до  положень  пункту 2.  Будь-яка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держава,  що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підписала Конвенцію і що не  є  членом  Групи  держав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проти   корупції   (ГРЕКО)   на   час  ратифікації,  прийняття  чи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затвердження,  автоматично стає членом Групи у день набрання  цією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Конвенцією чинності стосовно такої держави.</w:t>
      </w:r>
    </w:p>
    <w:p w14:paraId="21CA6C5A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1" w:name="o63"/>
      <w:bookmarkEnd w:id="61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5. Будь-які    конкретні    умови    участі     Європейського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Співтовариства  у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Групі держав проти корупції (ГРЕКО) визначаються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  разі  необхідності   за   спільною   згодою   із   Європейським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Співтовариством.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DAB6D71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2" w:name="o64"/>
      <w:bookmarkEnd w:id="62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16.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Приєднання до Конвенції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4928375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3" w:name="o65"/>
      <w:bookmarkEnd w:id="63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Після  набрання цією Конвенцією чинності Комітет міністрів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Ради  Європи  після  консультацій  із  учасниками  Конвенції  може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запропонувати  будь-якій  державі,  яка  не є членом Ради і яка не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брала участі у розробці Конвенції, приєднатися до цієї Конвенції 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рішенні,  що приймається більшістю голосів,  передбаченою у статті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20d Статуту Ради Європи ( </w:t>
      </w:r>
      <w:hyperlink r:id="rId6" w:tgtFrame="_blank" w:history="1">
        <w:r w:rsidRPr="00F037EA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UA" w:eastAsia="ru-UA"/>
          </w:rPr>
          <w:t>994_001</w:t>
        </w:r>
      </w:hyperlink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),  і  одностайним  голосуванням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представників Сторін, які мають право засідати в Комітеті.</w:t>
      </w:r>
    </w:p>
    <w:p w14:paraId="63C9FFA3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4" w:name="o66"/>
      <w:bookmarkEnd w:id="64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Стосовно  будь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-якої  держави,  що  приєдналася   до   цієї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Конвенції,  Конвенція  набирає  чинності в перший день місяця,  що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настає після закінчення тримісячного періоду  від  дати  здачі  на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зберігання  документа  про  приєднання Генеральному секретарю Ради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Європи.  Будь-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яка  держава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що  приєдналася  до  цієї  Конвенції,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автоматично стає членом ГРЕКО, якщо вона на час приєднання ще не є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таким членом,  у день набрання цією Конвенцією  чинності  стосовно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такої держави.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760EBC7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5" w:name="o67"/>
      <w:bookmarkEnd w:id="65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17.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Застереження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C4209C9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6" w:name="o68"/>
      <w:bookmarkEnd w:id="66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     Жодні застереження   стосовно   будь-якого   положення   цієї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Конвенції не дозволяються.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C7E2B5A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7" w:name="o69"/>
      <w:bookmarkEnd w:id="67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18.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Територіальне застосування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1F51F28A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8" w:name="o70"/>
      <w:bookmarkEnd w:id="68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Будь-яка держава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чи  Європейське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Співтовариство  під  час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підписання  або  здачі  на зберігання своєї ратифікаційної грамоти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або свого документа про прийняття, затвердження чи приєднання може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визначити  територію  (території),  до якої застосовуватиметься ця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Конвенція.</w:t>
      </w:r>
    </w:p>
    <w:p w14:paraId="25D25F9E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69" w:name="o71"/>
      <w:bookmarkEnd w:id="69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Будь-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яка  Сторона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може  в будь-який інший час після цього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заявою на ім'я Генерального секретаря  Ради  Європи  поширити  дію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цієї  Конвенції на будь-яку іншу територію, визначену в цій заяві.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Щодо такої території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Конвенція  набирає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чинності  в  перший  день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місяця,  що  настає після закінчення тримісячного періоду від дати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отримання такої заяви Генеральним секретарем.</w:t>
      </w:r>
    </w:p>
    <w:p w14:paraId="12AAEED1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0" w:name="o72"/>
      <w:bookmarkEnd w:id="70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Будь-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яка  заява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зроблена  відповідно  до двох попередніх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пунктів,  може стосовно  будь-якої  території,  визначеної  в  цій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заяві, бути відкликана шляхом подання відповідного повідомлення на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ім'я Генерального секретаря. Відкликання набирає чинності в перший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день  місяця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що настає після закінчення тримісячного періоду від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дати отримання такого повідомлення Генеральним секретарем.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298872A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1" w:name="o73"/>
      <w:bookmarkEnd w:id="71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19.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Відношення до інших документів і угод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0863BC8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2" w:name="o74"/>
      <w:bookmarkEnd w:id="72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Ця Конвенція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не  зашкоджує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правам  та  зобов'язанням,  що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випливають   із   міжнародних   багатосторонніх   документів,  які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стосуються спеціальних питань.</w:t>
      </w:r>
    </w:p>
    <w:p w14:paraId="68B06C94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3" w:name="o75"/>
      <w:bookmarkEnd w:id="73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Сторони   цієї   Конвенції   можуть  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укладати  між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собою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двосторонні чи багатосторонні угоди з питань,  що розглядаються  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Конвенції,  з  метою  доповнення  чи  посилення  її  положень  або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сприяння застосуванню принципів,  закріплених у ній,  чи без шкоди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для  цілей  та  принципів цієї Конвенції вони можуть дотримуватися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певних правил з цього питання в рамках спеціальної системи,  яка є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обов'язковою на час відкриття цієї Конвенції для підписання.</w:t>
      </w:r>
    </w:p>
    <w:p w14:paraId="53424C98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4" w:name="o76"/>
      <w:bookmarkEnd w:id="74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Якщо дві чи більше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Сторін  вже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уклали  угоду  чи  договір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стосовно якогось з питань, що розглядаються у цій Конвенції, або в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інший спосіб встановили свої стосунки  щодо  цього  питання,  вони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мають   право  застосовувати  таку  угоду  чи  такий  договір  або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відповідним чином регулювати такі стосунки замість цієї Конвенції.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1815376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5" w:name="o77"/>
      <w:bookmarkEnd w:id="75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20.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Поправки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96BB374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6" w:name="o78"/>
      <w:bookmarkEnd w:id="76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Поправки до цієї Конвенції можуть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пропонуватися  будь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-якою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Стороною,  і  вони надсилаються Генеральним секретарем Ради Європи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державам-членам  Ради Європи, державам, які не є членами Ради, але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  брали   участь  у  розробці  цієї  Конвенції,  Європейському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Співтовариству,  а  також  будь-якій  державі,  яка приєдналася до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Конвенції   або   якій   було  запропоновано  приєднатися  до  неї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відповідно положень статті 16.</w:t>
      </w:r>
    </w:p>
    <w:p w14:paraId="43D03DF6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7" w:name="o79"/>
      <w:bookmarkEnd w:id="77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Будь-яка поправка, що її запропонувала та чи інша Сторона,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надсилається Європейському комітетові із правового співробітництва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(ЄКПС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),   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який  подає  Комітетові  міністрів  свій  висновок  щодо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запропонованої поправки.</w:t>
      </w:r>
    </w:p>
    <w:p w14:paraId="26E5D186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8" w:name="o80"/>
      <w:bookmarkEnd w:id="78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3.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Комітет  міністрів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розглядає  запропоновану  поправку  та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висновок,   поданий   Європейським    комітетом    із    правового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співробітництва   (ЄКПС),   і   після  консультацій  із  Сторонами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Конвенції,  які не є  членами  Ради  Європи,  може  прийняти  таку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поправку.</w:t>
      </w:r>
    </w:p>
    <w:p w14:paraId="59A3BC46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79" w:name="o81"/>
      <w:bookmarkEnd w:id="79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lastRenderedPageBreak/>
        <w:t xml:space="preserve">     4. Текст будь-якої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поправки,  прийнятої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Комітетом  міністрів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відповідно  до  пункту  3  цієї статті,  надсилається Сторонам для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прийняття.</w:t>
      </w:r>
    </w:p>
    <w:p w14:paraId="797AA4EA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0" w:name="o82"/>
      <w:bookmarkEnd w:id="80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5. Будь-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яка  поправка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,  прийнята  відповідно до пункту 3 цієї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статті,  набирає чинності на тридцятий день від дати,  на яку  всі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Сторони  поінформували  Генерального  секретаря  про  її прийняття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ними.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1159CE4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1" w:name="o83"/>
      <w:bookmarkEnd w:id="81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21.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Врегулювання спорів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530C8A4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2" w:name="o84"/>
      <w:bookmarkEnd w:id="82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Європейський комітет із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правового  співробітництва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(ЄКПС)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Ради  Європи  постійно інформується про тлумачення та застосування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цієї Конвенції.</w:t>
      </w:r>
    </w:p>
    <w:p w14:paraId="1B8E387C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3" w:name="o85"/>
      <w:bookmarkEnd w:id="83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У  разі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виникнення між Сторонами спору щодо тлумачення чи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застосування цієї Конвенції такі Сторони  намагаються  врегулювати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спір шляхом переговорів або будь-яким іншим мирним шляхом на їхній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вибір,  включаючи подання спору на розгляд Європейського  комітету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із  правового співробітництва (ЄКПС),  арбітражного суду,  рішення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якого є обов'язковими для Сторін,  або Міжнародного Суду за згодою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відповідних Сторін.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3A19BF05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4" w:name="o86"/>
      <w:bookmarkEnd w:id="84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22.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Денонсація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08C1F1B8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5" w:name="o87"/>
      <w:bookmarkEnd w:id="85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1. Будь-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яка  Сторона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може  в  будь-який  час  денонсувати цю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Конвенцію  шляхом  подання  відповідного  повідомлення   на   ім'я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Генерального секретаря Ради Європи.</w:t>
      </w:r>
    </w:p>
    <w:p w14:paraId="1362DD96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6" w:name="o88"/>
      <w:bookmarkEnd w:id="86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2. Така денонсація набирає чинності в перший день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місяця,  що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настає  після  закінчення  тримісячного періоду від дати отримання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такого повідомлення Генеральним секретарем.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52DB90BE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7" w:name="o89"/>
      <w:bookmarkEnd w:id="87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                </w:t>
      </w:r>
      <w:r w:rsidRPr="00F037E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UA" w:eastAsia="ru-UA"/>
        </w:rPr>
        <w:t>Стаття 23.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Повідомлення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4C4CAD47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8" w:name="o90"/>
      <w:bookmarkEnd w:id="88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Генеральний  секретар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Ради  Європи  повідомляє держави-члени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Ради,  будь-які  інші  держави,  які  підписали  цю  Конвенцію, та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Сторони Конвенції про:</w:t>
      </w:r>
    </w:p>
    <w:p w14:paraId="34A057FB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89" w:name="o91"/>
      <w:bookmarkEnd w:id="89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a) будь-яке підписання;</w:t>
      </w:r>
    </w:p>
    <w:p w14:paraId="065C1433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0" w:name="o92"/>
      <w:bookmarkEnd w:id="90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b) здачу на зберігання будь-якої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ратифікаційної  грамоти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або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будь-якого документа про прийняття, затвердження чи приєднання;</w:t>
      </w:r>
    </w:p>
    <w:p w14:paraId="157F9E1B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1" w:name="o93"/>
      <w:bookmarkEnd w:id="91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c) будь-яку дату набрання чинності цією Конвенцією відповідно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до статей 15 та 16;</w:t>
      </w:r>
    </w:p>
    <w:p w14:paraId="5BE1206A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2" w:name="o94"/>
      <w:bookmarkEnd w:id="92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d) будь-яку іншу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дію,  будь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-яке повідомлення або  сповіщення,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які стосуються цієї Конвенції.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66A55B98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3" w:name="o95"/>
      <w:bookmarkEnd w:id="93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На  посвідчення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чого  нижчепідписані,  належним  чином на те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уповноважені представники підписали цю Конвенцію.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</w:r>
    </w:p>
    <w:p w14:paraId="70B7D54B" w14:textId="77777777" w:rsidR="00F037EA" w:rsidRPr="00F037EA" w:rsidRDefault="00F037EA" w:rsidP="00F037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</w:pPr>
      <w:bookmarkStart w:id="94" w:name="o96"/>
      <w:bookmarkEnd w:id="94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   Вчинено у Страсбурзі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четвертого  дня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листопада  місяця  1999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року  англійською  та французькою мовами,  причому обидва тексти є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однаково автентичними, в одному примірнику, який зберігатиметься в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архіві  Ради  Європи.  </w:t>
      </w:r>
      <w:proofErr w:type="gramStart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>Генеральний  секретар</w:t>
      </w:r>
      <w:proofErr w:type="gramEnd"/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t xml:space="preserve">  Ради Європи надсилає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засвідчені  копії цієї Конвенції кожній державі-члену Ради Європи,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державам,  які  не є членами Ради, але які брали участь у розробці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 xml:space="preserve">цієї  Конвенції,  Європейському  Співтовариству, а також будь-якій </w:t>
      </w:r>
      <w:r w:rsidRPr="00F037EA">
        <w:rPr>
          <w:rFonts w:ascii="Courier New" w:eastAsia="Times New Roman" w:hAnsi="Courier New" w:cs="Courier New"/>
          <w:color w:val="000000"/>
          <w:sz w:val="21"/>
          <w:szCs w:val="21"/>
          <w:lang w:val="ru-UA" w:eastAsia="ru-UA"/>
        </w:rPr>
        <w:br/>
        <w:t>державі, якій було запропоновано приєднатися до Конвенції.</w:t>
      </w:r>
    </w:p>
    <w:p w14:paraId="06668299" w14:textId="77777777" w:rsidR="00E56B7A" w:rsidRPr="00F037EA" w:rsidRDefault="00E56B7A">
      <w:pPr>
        <w:rPr>
          <w:lang w:val="ru-UA"/>
        </w:rPr>
      </w:pPr>
      <w:bookmarkStart w:id="95" w:name="_GoBack"/>
      <w:bookmarkEnd w:id="95"/>
    </w:p>
    <w:sectPr w:rsidR="00E56B7A" w:rsidRPr="00F0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EE"/>
    <w:rsid w:val="00AC73EE"/>
    <w:rsid w:val="00E56B7A"/>
    <w:rsid w:val="00F0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D4BB1-C456-4969-999F-485994A7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994_001" TargetMode="External"/><Relationship Id="rId5" Type="http://schemas.openxmlformats.org/officeDocument/2006/relationships/hyperlink" Target="http://zakon5.rada.gov.ua/laws/show/994_145" TargetMode="External"/><Relationship Id="rId4" Type="http://schemas.openxmlformats.org/officeDocument/2006/relationships/hyperlink" Target="http://zakon5.rada.gov.ua/laws/show/2476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2667</Words>
  <Characters>15205</Characters>
  <Application>Microsoft Office Word</Application>
  <DocSecurity>0</DocSecurity>
  <Lines>126</Lines>
  <Paragraphs>35</Paragraphs>
  <ScaleCrop>false</ScaleCrop>
  <Company/>
  <LinksUpToDate>false</LinksUpToDate>
  <CharactersWithSpaces>17837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2018-04-26T08:00:00Z</dcterms:created>
  <dcterms:modified xsi:type="dcterms:W3CDTF">2018-04-26T08:00:00Z</dcterms:modified>
</cp:coreProperties>
</file>