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2B" w:rsidRPr="00416106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</w:rPr>
        <w:t xml:space="preserve">Київський національний </w:t>
      </w:r>
    </w:p>
    <w:p w:rsidR="004F5E2B" w:rsidRPr="00416106" w:rsidRDefault="004F5E2B" w:rsidP="004F5E2B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416106">
        <w:rPr>
          <w:sz w:val="24"/>
          <w:szCs w:val="24"/>
        </w:rPr>
        <w:t xml:space="preserve">ніверситет будівництва </w:t>
      </w:r>
    </w:p>
    <w:p w:rsidR="004F5E2B" w:rsidRPr="00416106" w:rsidRDefault="004F5E2B" w:rsidP="004F5E2B">
      <w:pPr>
        <w:rPr>
          <w:b/>
          <w:sz w:val="24"/>
          <w:szCs w:val="24"/>
        </w:rPr>
      </w:pPr>
      <w:r w:rsidRPr="00416106">
        <w:rPr>
          <w:sz w:val="24"/>
          <w:szCs w:val="24"/>
        </w:rPr>
        <w:t>і архітектури</w:t>
      </w:r>
    </w:p>
    <w:p w:rsidR="004F5E2B" w:rsidRDefault="004F5E2B" w:rsidP="004F5E2B">
      <w:pPr>
        <w:rPr>
          <w:b/>
          <w:sz w:val="24"/>
          <w:szCs w:val="24"/>
          <w:lang w:val="ru-RU"/>
        </w:rPr>
      </w:pPr>
    </w:p>
    <w:p w:rsidR="004F5E2B" w:rsidRPr="00416106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  <w:lang w:val="ru-RU"/>
        </w:rPr>
        <w:t>Кафедра</w:t>
      </w:r>
      <w:r>
        <w:rPr>
          <w:sz w:val="24"/>
          <w:szCs w:val="24"/>
          <w:lang w:val="ru-RU"/>
        </w:rPr>
        <w:t xml:space="preserve"> </w:t>
      </w:r>
      <w:r w:rsidRPr="00416106">
        <w:rPr>
          <w:sz w:val="24"/>
          <w:szCs w:val="24"/>
        </w:rPr>
        <w:t xml:space="preserve">інформаційних технологій </w:t>
      </w:r>
    </w:p>
    <w:p w:rsidR="004F5E2B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</w:rPr>
        <w:t>проектування та прикладної математики</w:t>
      </w:r>
      <w:r>
        <w:rPr>
          <w:sz w:val="24"/>
          <w:szCs w:val="24"/>
        </w:rPr>
        <w:t xml:space="preserve">, </w:t>
      </w:r>
    </w:p>
    <w:p w:rsidR="004F5E2B" w:rsidRPr="00416106" w:rsidRDefault="004F5E2B" w:rsidP="004F5E2B">
      <w:p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>Кафедра управління проектами</w:t>
      </w:r>
    </w:p>
    <w:p w:rsidR="004F5E2B" w:rsidRDefault="004F5E2B" w:rsidP="004F5E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</w:p>
    <w:p w:rsidR="004F5E2B" w:rsidRPr="008D2CF2" w:rsidRDefault="0069391F" w:rsidP="004F5E2B">
      <w:pPr>
        <w:rPr>
          <w:sz w:val="24"/>
          <w:szCs w:val="24"/>
          <w:lang w:val="ru-RU"/>
        </w:rPr>
      </w:pPr>
      <w:r w:rsidRPr="00C447FB">
        <w:rPr>
          <w:sz w:val="24"/>
          <w:szCs w:val="24"/>
          <w:lang w:val="ru-RU"/>
        </w:rPr>
        <w:t>1</w:t>
      </w:r>
      <w:r w:rsidR="00044272" w:rsidRPr="008D2CF2">
        <w:rPr>
          <w:sz w:val="24"/>
          <w:szCs w:val="24"/>
          <w:lang w:val="ru-RU"/>
        </w:rPr>
        <w:t>2</w:t>
      </w:r>
      <w:r w:rsidR="004F5E2B" w:rsidRPr="007757E4">
        <w:rPr>
          <w:sz w:val="24"/>
          <w:szCs w:val="24"/>
        </w:rPr>
        <w:t>.</w:t>
      </w:r>
      <w:r w:rsidRPr="00C447FB">
        <w:rPr>
          <w:sz w:val="24"/>
          <w:szCs w:val="24"/>
          <w:lang w:val="ru-RU"/>
        </w:rPr>
        <w:t>0</w:t>
      </w:r>
      <w:r w:rsidR="00044272" w:rsidRPr="008D2CF2">
        <w:rPr>
          <w:sz w:val="24"/>
          <w:szCs w:val="24"/>
          <w:lang w:val="ru-RU"/>
        </w:rPr>
        <w:t>5</w:t>
      </w:r>
      <w:r w:rsidR="004F5E2B" w:rsidRPr="007757E4">
        <w:rPr>
          <w:sz w:val="24"/>
          <w:szCs w:val="24"/>
        </w:rPr>
        <w:t>.</w:t>
      </w:r>
      <w:r w:rsidR="004F5E2B" w:rsidRPr="007F699A">
        <w:rPr>
          <w:sz w:val="24"/>
          <w:szCs w:val="24"/>
        </w:rPr>
        <w:t>2</w:t>
      </w:r>
      <w:r w:rsidRPr="00C447FB">
        <w:rPr>
          <w:sz w:val="24"/>
          <w:szCs w:val="24"/>
          <w:lang w:val="ru-RU"/>
        </w:rPr>
        <w:t>1</w:t>
      </w:r>
      <w:r w:rsidR="004F5E2B">
        <w:rPr>
          <w:sz w:val="24"/>
          <w:szCs w:val="24"/>
        </w:rPr>
        <w:t xml:space="preserve"> </w:t>
      </w:r>
      <w:r w:rsidR="004F5E2B" w:rsidRPr="007757E4">
        <w:rPr>
          <w:sz w:val="24"/>
          <w:szCs w:val="24"/>
        </w:rPr>
        <w:t>№</w:t>
      </w:r>
      <w:r w:rsidR="004F5E2B" w:rsidRPr="004372D2">
        <w:rPr>
          <w:sz w:val="24"/>
          <w:szCs w:val="24"/>
        </w:rPr>
        <w:t xml:space="preserve"> </w:t>
      </w:r>
      <w:r w:rsidR="00044272" w:rsidRPr="00044272">
        <w:rPr>
          <w:sz w:val="24"/>
          <w:szCs w:val="24"/>
          <w:lang w:val="ru-RU"/>
        </w:rPr>
        <w:t>1</w:t>
      </w:r>
      <w:r w:rsidR="00044272" w:rsidRPr="008D2CF2">
        <w:rPr>
          <w:sz w:val="24"/>
          <w:szCs w:val="24"/>
          <w:lang w:val="ru-RU"/>
        </w:rPr>
        <w:t>1</w:t>
      </w:r>
    </w:p>
    <w:p w:rsidR="004F5E2B" w:rsidRDefault="004F5E2B" w:rsidP="004F5E2B">
      <w:pPr>
        <w:jc w:val="center"/>
        <w:rPr>
          <w:b/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Голова – </w:t>
      </w:r>
      <w:proofErr w:type="spellStart"/>
      <w:r w:rsidR="00C447FB">
        <w:rPr>
          <w:sz w:val="24"/>
          <w:szCs w:val="24"/>
        </w:rPr>
        <w:t>Міхайленко</w:t>
      </w:r>
      <w:proofErr w:type="spellEnd"/>
      <w:r>
        <w:rPr>
          <w:sz w:val="24"/>
          <w:szCs w:val="24"/>
        </w:rPr>
        <w:t xml:space="preserve"> </w:t>
      </w:r>
      <w:r w:rsidR="00C447FB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C447FB">
        <w:rPr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Вчений секретар - Баліна О.І.</w:t>
      </w:r>
      <w:r w:rsidRPr="007757E4">
        <w:rPr>
          <w:sz w:val="24"/>
          <w:szCs w:val="24"/>
        </w:rPr>
        <w:t xml:space="preserve"> </w:t>
      </w: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Присутні: співробітники кафедри ІТППМ</w:t>
      </w:r>
      <w:r w:rsidRPr="00832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доц. Баліна О.І., доц. Безклубенко І.С., проф. Бородавка Є.В., доц. Горда О.В., доц. Єременко Б.М., ас. Коротких Ю.А., ас Мартинюк О.Г., проф. </w:t>
      </w:r>
      <w:proofErr w:type="spellStart"/>
      <w:r>
        <w:rPr>
          <w:sz w:val="24"/>
          <w:szCs w:val="24"/>
        </w:rPr>
        <w:t>Міхайленко</w:t>
      </w:r>
      <w:proofErr w:type="spellEnd"/>
      <w:r>
        <w:rPr>
          <w:sz w:val="24"/>
          <w:szCs w:val="24"/>
        </w:rPr>
        <w:t xml:space="preserve"> В.М., </w:t>
      </w:r>
      <w:r w:rsidR="00044272">
        <w:rPr>
          <w:sz w:val="24"/>
          <w:szCs w:val="24"/>
        </w:rPr>
        <w:t xml:space="preserve">пров. фахівець </w:t>
      </w:r>
      <w:proofErr w:type="spellStart"/>
      <w:r w:rsidR="00044272">
        <w:rPr>
          <w:sz w:val="24"/>
          <w:szCs w:val="24"/>
        </w:rPr>
        <w:t>Пащевський</w:t>
      </w:r>
      <w:proofErr w:type="spellEnd"/>
      <w:r w:rsidR="00044272">
        <w:rPr>
          <w:sz w:val="24"/>
          <w:szCs w:val="24"/>
        </w:rPr>
        <w:t xml:space="preserve"> О.А.,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Полтораченко</w:t>
      </w:r>
      <w:proofErr w:type="spellEnd"/>
      <w:r>
        <w:rPr>
          <w:sz w:val="24"/>
          <w:szCs w:val="24"/>
        </w:rPr>
        <w:t xml:space="preserve"> Н.І</w:t>
      </w:r>
      <w:r w:rsidRPr="007655F5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Рябчун Ю.В , ас. </w:t>
      </w:r>
      <w:proofErr w:type="spellStart"/>
      <w:r>
        <w:rPr>
          <w:sz w:val="24"/>
          <w:szCs w:val="24"/>
        </w:rPr>
        <w:t>Серпінська</w:t>
      </w:r>
      <w:proofErr w:type="spellEnd"/>
      <w:r>
        <w:rPr>
          <w:sz w:val="24"/>
          <w:szCs w:val="24"/>
        </w:rPr>
        <w:t xml:space="preserve"> О.І., доц. </w:t>
      </w:r>
      <w:proofErr w:type="spellStart"/>
      <w:r w:rsidRPr="007655F5">
        <w:rPr>
          <w:sz w:val="24"/>
          <w:szCs w:val="24"/>
        </w:rPr>
        <w:t>Терейковська</w:t>
      </w:r>
      <w:proofErr w:type="spellEnd"/>
      <w:r w:rsidRPr="007655F5">
        <w:rPr>
          <w:sz w:val="24"/>
          <w:szCs w:val="24"/>
        </w:rPr>
        <w:t xml:space="preserve"> Л.О., </w:t>
      </w:r>
      <w:r>
        <w:rPr>
          <w:sz w:val="24"/>
          <w:szCs w:val="24"/>
        </w:rPr>
        <w:t xml:space="preserve"> </w:t>
      </w:r>
      <w:r w:rsidRPr="000E0540">
        <w:rPr>
          <w:sz w:val="24"/>
          <w:szCs w:val="24"/>
        </w:rPr>
        <w:t>проф. Теренть</w:t>
      </w:r>
      <w:r>
        <w:rPr>
          <w:sz w:val="24"/>
          <w:szCs w:val="24"/>
        </w:rPr>
        <w:t xml:space="preserve">єв О.О., </w:t>
      </w:r>
      <w:r w:rsidRPr="00981ECC">
        <w:rPr>
          <w:sz w:val="24"/>
          <w:szCs w:val="24"/>
        </w:rPr>
        <w:t>доц. Теренчук С.А.,</w:t>
      </w:r>
      <w:r>
        <w:rPr>
          <w:sz w:val="24"/>
          <w:szCs w:val="24"/>
        </w:rPr>
        <w:t xml:space="preserve">  доц. </w:t>
      </w:r>
      <w:proofErr w:type="spellStart"/>
      <w:r>
        <w:rPr>
          <w:sz w:val="24"/>
          <w:szCs w:val="24"/>
        </w:rPr>
        <w:t>Турчанінова</w:t>
      </w:r>
      <w:proofErr w:type="spellEnd"/>
      <w:r>
        <w:rPr>
          <w:sz w:val="24"/>
          <w:szCs w:val="24"/>
        </w:rPr>
        <w:t xml:space="preserve"> Л.І., доц.</w:t>
      </w:r>
      <w:r w:rsidRPr="00981ECC">
        <w:rPr>
          <w:sz w:val="24"/>
          <w:szCs w:val="24"/>
        </w:rPr>
        <w:t xml:space="preserve"> </w:t>
      </w:r>
      <w:r>
        <w:rPr>
          <w:sz w:val="24"/>
          <w:szCs w:val="24"/>
        </w:rPr>
        <w:t>Шутовський О.М.</w:t>
      </w:r>
    </w:p>
    <w:p w:rsidR="004F5E2B" w:rsidRPr="007757E4" w:rsidRDefault="004F5E2B" w:rsidP="004F5E2B">
      <w:pPr>
        <w:jc w:val="both"/>
        <w:rPr>
          <w:sz w:val="24"/>
          <w:szCs w:val="24"/>
        </w:rPr>
      </w:pPr>
    </w:p>
    <w:p w:rsidR="004F5E2B" w:rsidRPr="008738F5" w:rsidRDefault="004F5E2B" w:rsidP="004F5E2B">
      <w:pPr>
        <w:ind w:hanging="126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7757E4">
        <w:rPr>
          <w:b/>
          <w:sz w:val="24"/>
          <w:szCs w:val="24"/>
        </w:rPr>
        <w:t>Порядок денний</w:t>
      </w:r>
      <w:r>
        <w:rPr>
          <w:b/>
          <w:sz w:val="24"/>
          <w:szCs w:val="24"/>
        </w:rPr>
        <w:t>:</w:t>
      </w:r>
    </w:p>
    <w:p w:rsidR="00B6614B" w:rsidRDefault="004F5E2B" w:rsidP="004F5E2B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1. </w:t>
      </w:r>
      <w:r w:rsidR="00044272">
        <w:rPr>
          <w:sz w:val="24"/>
          <w:szCs w:val="24"/>
        </w:rPr>
        <w:t>Результати перевірки техніки безпеки і протипожежної безпеки на кафедрі ІТППМ.</w:t>
      </w:r>
    </w:p>
    <w:p w:rsidR="004F5E2B" w:rsidRPr="00577771" w:rsidRDefault="004F5E2B" w:rsidP="004F5E2B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2. </w:t>
      </w:r>
      <w:r w:rsidR="00044272">
        <w:rPr>
          <w:sz w:val="24"/>
          <w:szCs w:val="24"/>
        </w:rPr>
        <w:t xml:space="preserve">Результати атестації </w:t>
      </w:r>
      <w:proofErr w:type="spellStart"/>
      <w:r w:rsidR="00044272">
        <w:rPr>
          <w:sz w:val="24"/>
          <w:szCs w:val="24"/>
        </w:rPr>
        <w:t>освтньо-професійної</w:t>
      </w:r>
      <w:proofErr w:type="spellEnd"/>
      <w:r w:rsidR="00044272">
        <w:rPr>
          <w:sz w:val="24"/>
          <w:szCs w:val="24"/>
        </w:rPr>
        <w:t xml:space="preserve"> програми  126 «Інформаційні системи і технології» І (бакалаврський) рівень.</w:t>
      </w:r>
    </w:p>
    <w:p w:rsidR="004F5E2B" w:rsidRDefault="004F5E2B" w:rsidP="00444E54">
      <w:pPr>
        <w:rPr>
          <w:sz w:val="24"/>
          <w:szCs w:val="24"/>
          <w:lang w:val="ru-RU"/>
        </w:rPr>
      </w:pPr>
      <w:r w:rsidRPr="008738F5">
        <w:rPr>
          <w:sz w:val="24"/>
          <w:szCs w:val="24"/>
          <w:lang w:val="ru-RU"/>
        </w:rPr>
        <w:t xml:space="preserve">3. </w:t>
      </w:r>
      <w:r w:rsidR="004D0410">
        <w:rPr>
          <w:sz w:val="24"/>
          <w:szCs w:val="24"/>
          <w:lang w:val="ru-RU"/>
        </w:rPr>
        <w:t xml:space="preserve">Контроль </w:t>
      </w:r>
      <w:proofErr w:type="spellStart"/>
      <w:r w:rsidR="004D0410">
        <w:rPr>
          <w:sz w:val="24"/>
          <w:szCs w:val="24"/>
          <w:lang w:val="ru-RU"/>
        </w:rPr>
        <w:t>дистанційного</w:t>
      </w:r>
      <w:proofErr w:type="spellEnd"/>
      <w:r w:rsidR="004D0410">
        <w:rPr>
          <w:sz w:val="24"/>
          <w:szCs w:val="24"/>
          <w:lang w:val="ru-RU"/>
        </w:rPr>
        <w:t xml:space="preserve"> </w:t>
      </w:r>
      <w:proofErr w:type="spellStart"/>
      <w:r w:rsidR="004D0410">
        <w:rPr>
          <w:sz w:val="24"/>
          <w:szCs w:val="24"/>
          <w:lang w:val="ru-RU"/>
        </w:rPr>
        <w:t>навчання</w:t>
      </w:r>
      <w:proofErr w:type="spellEnd"/>
      <w:r w:rsidR="004D0410">
        <w:rPr>
          <w:sz w:val="24"/>
          <w:szCs w:val="24"/>
          <w:lang w:val="ru-RU"/>
        </w:rPr>
        <w:t xml:space="preserve"> </w:t>
      </w:r>
      <w:proofErr w:type="gramStart"/>
      <w:r w:rsidR="004D0410">
        <w:rPr>
          <w:sz w:val="24"/>
          <w:szCs w:val="24"/>
          <w:lang w:val="ru-RU"/>
        </w:rPr>
        <w:t>на</w:t>
      </w:r>
      <w:proofErr w:type="gramEnd"/>
      <w:r w:rsidR="004D0410">
        <w:rPr>
          <w:sz w:val="24"/>
          <w:szCs w:val="24"/>
          <w:lang w:val="ru-RU"/>
        </w:rPr>
        <w:t xml:space="preserve"> </w:t>
      </w:r>
      <w:proofErr w:type="spellStart"/>
      <w:r w:rsidR="004D0410">
        <w:rPr>
          <w:sz w:val="24"/>
          <w:szCs w:val="24"/>
          <w:lang w:val="ru-RU"/>
        </w:rPr>
        <w:t>кафедрі</w:t>
      </w:r>
      <w:proofErr w:type="spellEnd"/>
      <w:r w:rsidR="004D0410">
        <w:rPr>
          <w:sz w:val="24"/>
          <w:szCs w:val="24"/>
          <w:lang w:val="ru-RU"/>
        </w:rPr>
        <w:t>.</w:t>
      </w:r>
    </w:p>
    <w:p w:rsidR="00470742" w:rsidRDefault="00470742" w:rsidP="00470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 w:rsidR="004D0410">
        <w:rPr>
          <w:sz w:val="24"/>
          <w:szCs w:val="24"/>
          <w:lang w:val="ru-RU"/>
        </w:rPr>
        <w:t>Затвердження</w:t>
      </w:r>
      <w:proofErr w:type="spellEnd"/>
      <w:r w:rsidR="004D0410">
        <w:rPr>
          <w:sz w:val="24"/>
          <w:szCs w:val="24"/>
          <w:lang w:val="ru-RU"/>
        </w:rPr>
        <w:t xml:space="preserve"> </w:t>
      </w:r>
      <w:proofErr w:type="spellStart"/>
      <w:r w:rsidR="004D0410">
        <w:rPr>
          <w:sz w:val="24"/>
          <w:szCs w:val="24"/>
          <w:lang w:val="ru-RU"/>
        </w:rPr>
        <w:t>екзаменаційних</w:t>
      </w:r>
      <w:proofErr w:type="spellEnd"/>
      <w:r w:rsidR="004D0410">
        <w:rPr>
          <w:sz w:val="24"/>
          <w:szCs w:val="24"/>
          <w:lang w:val="ru-RU"/>
        </w:rPr>
        <w:t xml:space="preserve"> </w:t>
      </w:r>
      <w:proofErr w:type="spellStart"/>
      <w:r w:rsidR="004D0410">
        <w:rPr>
          <w:sz w:val="24"/>
          <w:szCs w:val="24"/>
          <w:lang w:val="ru-RU"/>
        </w:rPr>
        <w:t>білетів</w:t>
      </w:r>
      <w:proofErr w:type="spellEnd"/>
      <w:r w:rsidR="004D0410">
        <w:rPr>
          <w:sz w:val="24"/>
          <w:szCs w:val="24"/>
          <w:lang w:val="ru-RU"/>
        </w:rPr>
        <w:t xml:space="preserve"> на </w:t>
      </w:r>
      <w:proofErr w:type="spellStart"/>
      <w:r w:rsidR="004D0410">
        <w:rPr>
          <w:sz w:val="24"/>
          <w:szCs w:val="24"/>
          <w:lang w:val="ru-RU"/>
        </w:rPr>
        <w:t>весняний</w:t>
      </w:r>
      <w:proofErr w:type="spellEnd"/>
      <w:r w:rsidR="004D0410">
        <w:rPr>
          <w:sz w:val="24"/>
          <w:szCs w:val="24"/>
          <w:lang w:val="ru-RU"/>
        </w:rPr>
        <w:t xml:space="preserve"> семестр 2020-2021 </w:t>
      </w:r>
      <w:proofErr w:type="spellStart"/>
      <w:r w:rsidR="004D0410">
        <w:rPr>
          <w:sz w:val="24"/>
          <w:szCs w:val="24"/>
          <w:lang w:val="ru-RU"/>
        </w:rPr>
        <w:t>н.р</w:t>
      </w:r>
      <w:proofErr w:type="spellEnd"/>
      <w:r w:rsidR="004D0410">
        <w:rPr>
          <w:sz w:val="24"/>
          <w:szCs w:val="24"/>
          <w:lang w:val="ru-RU"/>
        </w:rPr>
        <w:t>.</w:t>
      </w:r>
    </w:p>
    <w:p w:rsidR="004D0410" w:rsidRDefault="004D0410" w:rsidP="00470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>
        <w:rPr>
          <w:sz w:val="24"/>
          <w:szCs w:val="24"/>
          <w:lang w:val="ru-RU"/>
        </w:rPr>
        <w:t>Поточні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справи</w:t>
      </w:r>
      <w:proofErr w:type="spellEnd"/>
      <w:r>
        <w:rPr>
          <w:sz w:val="24"/>
          <w:szCs w:val="24"/>
          <w:lang w:val="ru-RU"/>
        </w:rPr>
        <w:t>.</w:t>
      </w:r>
    </w:p>
    <w:p w:rsidR="00470742" w:rsidRDefault="00470742" w:rsidP="00444E54">
      <w:pPr>
        <w:rPr>
          <w:sz w:val="24"/>
          <w:szCs w:val="24"/>
          <w:lang w:val="ru-RU"/>
        </w:rPr>
      </w:pPr>
    </w:p>
    <w:p w:rsidR="00444E54" w:rsidRPr="00175452" w:rsidRDefault="00444E54" w:rsidP="00444E54">
      <w:pPr>
        <w:rPr>
          <w:sz w:val="24"/>
          <w:szCs w:val="24"/>
          <w:highlight w:val="yellow"/>
          <w:lang w:val="ru-RU"/>
        </w:rPr>
      </w:pPr>
    </w:p>
    <w:p w:rsidR="004F5E2B" w:rsidRDefault="004F5E2B" w:rsidP="004F5E2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Pr="00937E90">
        <w:rPr>
          <w:rFonts w:eastAsia="Calibri"/>
          <w:sz w:val="24"/>
          <w:szCs w:val="24"/>
          <w:lang w:eastAsia="en-US"/>
        </w:rPr>
        <w:t>СЛУХАЛИ:</w:t>
      </w:r>
    </w:p>
    <w:p w:rsidR="00B6614B" w:rsidRDefault="004D0410" w:rsidP="009C0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Провідного фахівця </w:t>
      </w:r>
      <w:proofErr w:type="spellStart"/>
      <w:r>
        <w:rPr>
          <w:sz w:val="24"/>
          <w:szCs w:val="24"/>
        </w:rPr>
        <w:t>Пащевського</w:t>
      </w:r>
      <w:proofErr w:type="spellEnd"/>
      <w:r>
        <w:rPr>
          <w:sz w:val="24"/>
          <w:szCs w:val="24"/>
        </w:rPr>
        <w:t xml:space="preserve"> О.А. про результати проведеної на кафедрі перевірки техніки протипожежної безпеки. За результатами перевірки кафедра отримала позитивну оцінку.</w:t>
      </w:r>
    </w:p>
    <w:p w:rsidR="00B6614B" w:rsidRPr="007F35F4" w:rsidRDefault="00B6614B" w:rsidP="009C0C6F">
      <w:pPr>
        <w:jc w:val="both"/>
        <w:rPr>
          <w:sz w:val="24"/>
          <w:szCs w:val="24"/>
        </w:rPr>
      </w:pPr>
    </w:p>
    <w:p w:rsidR="004F5E2B" w:rsidRDefault="004F5E2B" w:rsidP="004F5E2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</w:t>
      </w:r>
      <w:r w:rsidRPr="00937E90">
        <w:rPr>
          <w:rFonts w:eastAsia="Calibri"/>
          <w:sz w:val="24"/>
          <w:szCs w:val="24"/>
          <w:lang w:eastAsia="en-US"/>
        </w:rPr>
        <w:t>:</w:t>
      </w:r>
    </w:p>
    <w:p w:rsidR="00B6614B" w:rsidRDefault="00847DD5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0410">
        <w:rPr>
          <w:sz w:val="24"/>
          <w:szCs w:val="24"/>
        </w:rPr>
        <w:t>Провести плановий інструктаж співробітників з техніки протипожежної безпеки.</w:t>
      </w:r>
      <w:r w:rsidR="00B6614B">
        <w:rPr>
          <w:sz w:val="24"/>
          <w:szCs w:val="24"/>
        </w:rPr>
        <w:t xml:space="preserve"> </w:t>
      </w:r>
    </w:p>
    <w:p w:rsidR="00847DD5" w:rsidRDefault="00847DD5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D0410">
        <w:rPr>
          <w:sz w:val="24"/>
          <w:szCs w:val="24"/>
        </w:rPr>
        <w:t>Надалі дотримувати правил техніки протипожежної безпеки.</w:t>
      </w:r>
    </w:p>
    <w:p w:rsidR="00B6614B" w:rsidRDefault="00B6614B" w:rsidP="004F5E2B">
      <w:pPr>
        <w:jc w:val="both"/>
        <w:rPr>
          <w:sz w:val="24"/>
          <w:szCs w:val="24"/>
          <w:lang w:val="ru-RU"/>
        </w:rPr>
      </w:pPr>
    </w:p>
    <w:p w:rsidR="00B6614B" w:rsidRDefault="00B6614B" w:rsidP="004F5E2B">
      <w:pPr>
        <w:jc w:val="both"/>
        <w:rPr>
          <w:sz w:val="24"/>
          <w:szCs w:val="24"/>
          <w:lang w:val="ru-RU"/>
        </w:rPr>
      </w:pPr>
    </w:p>
    <w:p w:rsidR="00B6614B" w:rsidRDefault="00B6614B" w:rsidP="004F5E2B">
      <w:pPr>
        <w:jc w:val="both"/>
        <w:rPr>
          <w:sz w:val="24"/>
          <w:szCs w:val="24"/>
          <w:lang w:val="ru-RU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C454E2">
        <w:rPr>
          <w:sz w:val="24"/>
          <w:szCs w:val="24"/>
        </w:rPr>
        <w:t>.СЛУХАЛИ:</w:t>
      </w:r>
    </w:p>
    <w:p w:rsidR="004F5E2B" w:rsidRDefault="004F5E2B" w:rsidP="0020110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0410">
        <w:rPr>
          <w:sz w:val="24"/>
          <w:szCs w:val="24"/>
        </w:rPr>
        <w:t>Доцента Горда О.В.</w:t>
      </w:r>
      <w:r w:rsidR="00D75327">
        <w:rPr>
          <w:sz w:val="24"/>
          <w:szCs w:val="24"/>
        </w:rPr>
        <w:t xml:space="preserve">, як гаранта програми, </w:t>
      </w:r>
      <w:r>
        <w:rPr>
          <w:sz w:val="24"/>
          <w:szCs w:val="24"/>
        </w:rPr>
        <w:t xml:space="preserve"> </w:t>
      </w:r>
      <w:r w:rsidR="009C0C6F">
        <w:rPr>
          <w:sz w:val="24"/>
          <w:szCs w:val="24"/>
        </w:rPr>
        <w:t xml:space="preserve">про </w:t>
      </w:r>
      <w:r w:rsidR="00D75327">
        <w:rPr>
          <w:sz w:val="24"/>
          <w:szCs w:val="24"/>
        </w:rPr>
        <w:t xml:space="preserve">результати атестації </w:t>
      </w:r>
      <w:proofErr w:type="spellStart"/>
      <w:r w:rsidR="00D75327">
        <w:rPr>
          <w:sz w:val="24"/>
          <w:szCs w:val="24"/>
        </w:rPr>
        <w:t>освтньо-професійної</w:t>
      </w:r>
      <w:proofErr w:type="spellEnd"/>
      <w:r w:rsidR="00D75327">
        <w:rPr>
          <w:sz w:val="24"/>
          <w:szCs w:val="24"/>
        </w:rPr>
        <w:t xml:space="preserve"> програми  126 «Інформаційні системи і технології» І (бакалаврський) рівень. </w:t>
      </w:r>
      <w:r w:rsidR="00080A2C" w:rsidRPr="00080A2C">
        <w:rPr>
          <w:sz w:val="24"/>
          <w:szCs w:val="24"/>
        </w:rPr>
        <w:t>Загальні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враження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освітню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програму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освітній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процес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є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позитивними.</w:t>
      </w:r>
      <w:r w:rsidR="008D2CF2" w:rsidRPr="008D2CF2">
        <w:rPr>
          <w:sz w:val="24"/>
          <w:szCs w:val="24"/>
          <w:lang w:val="ru-RU"/>
        </w:rPr>
        <w:t xml:space="preserve"> </w:t>
      </w:r>
      <w:r w:rsidR="00080A2C" w:rsidRPr="00080A2C">
        <w:rPr>
          <w:sz w:val="24"/>
          <w:szCs w:val="24"/>
        </w:rPr>
        <w:t>ОП є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актуальною,</w:t>
      </w:r>
      <w:r w:rsidR="00080A2C">
        <w:rPr>
          <w:sz w:val="24"/>
          <w:szCs w:val="24"/>
        </w:rPr>
        <w:t>у</w:t>
      </w:r>
      <w:r w:rsidR="00080A2C" w:rsidRPr="00080A2C">
        <w:rPr>
          <w:sz w:val="24"/>
          <w:szCs w:val="24"/>
        </w:rPr>
        <w:t>згодженою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місією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стратегією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розвитку</w:t>
      </w:r>
      <w:r w:rsidR="00080A2C">
        <w:rPr>
          <w:sz w:val="24"/>
          <w:szCs w:val="24"/>
        </w:rPr>
        <w:t xml:space="preserve"> КНУБА</w:t>
      </w:r>
      <w:r w:rsidR="00080A2C" w:rsidRPr="00080A2C">
        <w:rPr>
          <w:sz w:val="24"/>
          <w:szCs w:val="24"/>
        </w:rPr>
        <w:t>. В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ОП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враховано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особливості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сучасні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вимоги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ринку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праці, вона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підтримується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як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керівництвом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ЗВО, так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роботодавцями, які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висловлюють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свою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зацікавленість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та</w:t>
      </w:r>
      <w:r w:rsidR="008D2CF2" w:rsidRPr="008D2CF2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позитивне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відношення.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ОП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повністю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відповідає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чинним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критеріям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акредитації, 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виявлені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слабкі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сторони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не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носять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системного</w:t>
      </w:r>
      <w:r w:rsidR="008D2CF2" w:rsidRPr="008D2CF2">
        <w:rPr>
          <w:sz w:val="24"/>
          <w:szCs w:val="24"/>
          <w:lang w:val="ru-RU"/>
        </w:rPr>
        <w:t xml:space="preserve"> </w:t>
      </w:r>
      <w:r w:rsidR="00080A2C" w:rsidRPr="00080A2C">
        <w:rPr>
          <w:sz w:val="24"/>
          <w:szCs w:val="24"/>
        </w:rPr>
        <w:t>характеру.</w:t>
      </w:r>
      <w:r w:rsidR="008D2CF2" w:rsidRPr="008D2CF2">
        <w:rPr>
          <w:sz w:val="24"/>
          <w:szCs w:val="24"/>
          <w:lang w:val="ru-RU"/>
        </w:rPr>
        <w:t xml:space="preserve"> </w:t>
      </w:r>
      <w:r w:rsidR="00080A2C" w:rsidRPr="00080A2C">
        <w:rPr>
          <w:sz w:val="24"/>
          <w:szCs w:val="24"/>
        </w:rPr>
        <w:t>За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результатами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опрацювання</w:t>
      </w:r>
      <w:r w:rsidR="008D2CF2" w:rsidRPr="008D2CF2">
        <w:rPr>
          <w:sz w:val="24"/>
          <w:szCs w:val="24"/>
          <w:lang w:val="ru-RU"/>
        </w:rPr>
        <w:t xml:space="preserve"> </w:t>
      </w:r>
      <w:r w:rsidR="00080A2C" w:rsidRPr="00080A2C">
        <w:rPr>
          <w:sz w:val="24"/>
          <w:szCs w:val="24"/>
        </w:rPr>
        <w:t>наданих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документів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проведених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дистанційних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зустрічей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експертна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група (ЕГ) встановила, що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освітній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процес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відбувається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повному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обсязі, ОП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функціонує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ефективному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освітньому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середовищі, як</w:t>
      </w:r>
      <w:r w:rsidR="00080A2C">
        <w:rPr>
          <w:sz w:val="24"/>
          <w:szCs w:val="24"/>
        </w:rPr>
        <w:t xml:space="preserve">е </w:t>
      </w:r>
      <w:r w:rsidR="00080A2C" w:rsidRPr="00080A2C">
        <w:rPr>
          <w:sz w:val="24"/>
          <w:szCs w:val="24"/>
        </w:rPr>
        <w:t>сприймається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студентами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як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комфортне.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Її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кадрове, матеріально-технічне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а</w:t>
      </w:r>
      <w:r w:rsidR="00B81C40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інформаційне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забезпечення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цілком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відповідають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сучасним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вимогам.</w:t>
      </w:r>
      <w:r w:rsidR="00080A2C">
        <w:rPr>
          <w:sz w:val="24"/>
          <w:szCs w:val="24"/>
        </w:rPr>
        <w:t xml:space="preserve"> КНУБА </w:t>
      </w:r>
      <w:r w:rsidR="00080A2C" w:rsidRPr="00080A2C">
        <w:rPr>
          <w:sz w:val="24"/>
          <w:szCs w:val="24"/>
        </w:rPr>
        <w:t>підтримує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належну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корпоративну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етику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культуру, система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внутрішнього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забезпечення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якості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lastRenderedPageBreak/>
        <w:t>освітнього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процесу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працює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ефективно.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ОП</w:t>
      </w:r>
      <w:r w:rsidR="00B81C40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має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потужного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гаранта, який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здатний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забезпечити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належну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якість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освітнього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процесу.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Академічна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професійна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кваліфікація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викладацького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складу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цілому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відповідає</w:t>
      </w:r>
      <w:r w:rsidR="00080A2C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вимогам, викладачі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є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активними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та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мотивованими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до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професійного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розвитку.</w:t>
      </w:r>
      <w:r w:rsidR="00B81C40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Таким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 xml:space="preserve">чином, 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ЗВО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забезпечує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достатній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рівень</w:t>
      </w:r>
      <w:r w:rsidR="00201103">
        <w:rPr>
          <w:sz w:val="24"/>
          <w:szCs w:val="24"/>
        </w:rPr>
        <w:t xml:space="preserve"> </w:t>
      </w:r>
      <w:r w:rsidR="00080A2C" w:rsidRPr="00080A2C">
        <w:rPr>
          <w:sz w:val="24"/>
          <w:szCs w:val="24"/>
        </w:rPr>
        <w:t>відповідності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ОП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якісному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рівню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організації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всіх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освітніх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процесів, а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ОП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має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гарні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перспективи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для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подальшого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існування, розвитку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та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удосконалення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в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майбутньому.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Експертною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групою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визначено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узгодженість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ОП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та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освітньої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діяльності</w:t>
      </w:r>
      <w:r w:rsidR="00201103">
        <w:rPr>
          <w:sz w:val="24"/>
          <w:szCs w:val="24"/>
        </w:rPr>
        <w:t xml:space="preserve"> КНУБА </w:t>
      </w:r>
      <w:r w:rsidR="00080A2C" w:rsidRPr="00201103">
        <w:rPr>
          <w:sz w:val="24"/>
          <w:szCs w:val="24"/>
        </w:rPr>
        <w:t>з</w:t>
      </w:r>
      <w:r w:rsidR="00201103">
        <w:rPr>
          <w:sz w:val="24"/>
          <w:szCs w:val="24"/>
        </w:rPr>
        <w:t xml:space="preserve">а </w:t>
      </w:r>
      <w:r w:rsidR="00080A2C" w:rsidRPr="00201103">
        <w:rPr>
          <w:sz w:val="24"/>
          <w:szCs w:val="24"/>
        </w:rPr>
        <w:t>цією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ОП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з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якісними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характеристиками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за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всіма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критеріями</w:t>
      </w:r>
      <w:r w:rsidR="00201103">
        <w:rPr>
          <w:sz w:val="24"/>
          <w:szCs w:val="24"/>
        </w:rPr>
        <w:t xml:space="preserve"> п</w:t>
      </w:r>
      <w:r w:rsidR="00080A2C" w:rsidRPr="00201103">
        <w:rPr>
          <w:sz w:val="24"/>
          <w:szCs w:val="24"/>
        </w:rPr>
        <w:t>ро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акредитацію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освітніх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програм.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Проте,звичайно, існує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певний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потенціал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дл</w:t>
      </w:r>
      <w:r w:rsidR="00201103">
        <w:rPr>
          <w:sz w:val="24"/>
          <w:szCs w:val="24"/>
        </w:rPr>
        <w:t xml:space="preserve">я </w:t>
      </w:r>
      <w:r w:rsidR="00080A2C" w:rsidRPr="00201103">
        <w:rPr>
          <w:sz w:val="24"/>
          <w:szCs w:val="24"/>
        </w:rPr>
        <w:t>удосконалення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освітньої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діяльності</w:t>
      </w:r>
      <w:r w:rsidR="00201103">
        <w:rPr>
          <w:sz w:val="24"/>
          <w:szCs w:val="24"/>
        </w:rPr>
        <w:t xml:space="preserve"> КНУБА з</w:t>
      </w:r>
      <w:r w:rsidR="00080A2C" w:rsidRPr="00201103">
        <w:rPr>
          <w:sz w:val="24"/>
          <w:szCs w:val="24"/>
        </w:rPr>
        <w:t>а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цією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ОП, що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і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стало</w:t>
      </w:r>
      <w:r w:rsidR="00201103">
        <w:rPr>
          <w:sz w:val="24"/>
          <w:szCs w:val="24"/>
        </w:rPr>
        <w:t xml:space="preserve"> </w:t>
      </w:r>
      <w:r w:rsidR="00080A2C" w:rsidRPr="00201103">
        <w:rPr>
          <w:sz w:val="24"/>
          <w:szCs w:val="24"/>
        </w:rPr>
        <w:t>предметом консультаційного оцінювання експертної групи.</w:t>
      </w:r>
      <w:r w:rsidR="00080A2C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За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результатами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опрацювання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звіту-самоаналізу, інтерв’ювання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цільових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груп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та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вивчення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додатково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наданих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матеріалів, експертна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група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встановила</w:t>
      </w:r>
      <w:r w:rsidR="00201103">
        <w:rPr>
          <w:sz w:val="24"/>
          <w:szCs w:val="24"/>
        </w:rPr>
        <w:t xml:space="preserve"> і </w:t>
      </w:r>
      <w:r w:rsidR="00201103" w:rsidRPr="00201103">
        <w:rPr>
          <w:sz w:val="24"/>
          <w:szCs w:val="24"/>
        </w:rPr>
        <w:t>слабкі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сторони</w:t>
      </w:r>
      <w:r w:rsidR="00201103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 xml:space="preserve">ОП, </w:t>
      </w:r>
      <w:r w:rsidR="00201103">
        <w:rPr>
          <w:sz w:val="24"/>
          <w:szCs w:val="24"/>
        </w:rPr>
        <w:t>так здобувачі виявили бажання додати кількість годин для вивчення програмування і прибрати з ОП такі дисципліни, як «Дискретна математика» і «Теорія функції комплексної змінної», а також додати до ОП нові сучасні дисципліни.</w:t>
      </w:r>
      <w:r w:rsidR="00B81C40">
        <w:rPr>
          <w:sz w:val="24"/>
          <w:szCs w:val="24"/>
        </w:rPr>
        <w:t xml:space="preserve"> З боку абітурієнтів були пропозиції про підвищення рейтингу  і доопрацювання і зміни робочих програм.</w:t>
      </w:r>
      <w:r w:rsidR="00201103" w:rsidRPr="00201103">
        <w:rPr>
          <w:sz w:val="24"/>
          <w:szCs w:val="24"/>
        </w:rPr>
        <w:t xml:space="preserve"> Перелік</w:t>
      </w:r>
      <w:r w:rsidR="00B81C40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рекомендацій</w:t>
      </w:r>
      <w:r w:rsidR="00B81C40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з</w:t>
      </w:r>
      <w:r w:rsidR="00B81C40">
        <w:rPr>
          <w:sz w:val="24"/>
          <w:szCs w:val="24"/>
        </w:rPr>
        <w:t xml:space="preserve"> </w:t>
      </w:r>
      <w:r w:rsidR="00201103" w:rsidRPr="00201103">
        <w:rPr>
          <w:sz w:val="24"/>
          <w:szCs w:val="24"/>
        </w:rPr>
        <w:t>удосконалення ОП</w:t>
      </w:r>
      <w:r w:rsidR="00B81C40">
        <w:rPr>
          <w:sz w:val="24"/>
          <w:szCs w:val="24"/>
        </w:rPr>
        <w:t xml:space="preserve"> були</w:t>
      </w:r>
      <w:r w:rsidR="00201103" w:rsidRPr="00201103">
        <w:rPr>
          <w:sz w:val="24"/>
          <w:szCs w:val="24"/>
        </w:rPr>
        <w:t xml:space="preserve"> надан</w:t>
      </w:r>
      <w:r w:rsidR="00B81C40">
        <w:rPr>
          <w:sz w:val="24"/>
          <w:szCs w:val="24"/>
        </w:rPr>
        <w:t>і</w:t>
      </w:r>
      <w:r w:rsidR="00201103" w:rsidRPr="00201103">
        <w:rPr>
          <w:sz w:val="24"/>
          <w:szCs w:val="24"/>
        </w:rPr>
        <w:t xml:space="preserve"> експертною групою під ч</w:t>
      </w:r>
      <w:r w:rsidR="00B81C40">
        <w:rPr>
          <w:sz w:val="24"/>
          <w:szCs w:val="24"/>
        </w:rPr>
        <w:t>ас консультаційного оцінювання.</w:t>
      </w:r>
    </w:p>
    <w:p w:rsidR="00B81C40" w:rsidRPr="00201103" w:rsidRDefault="00B81C40" w:rsidP="00201103">
      <w:pPr>
        <w:rPr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ВИРІШИЛИ:</w:t>
      </w:r>
    </w:p>
    <w:p w:rsidR="00E0693A" w:rsidRDefault="00B81C40" w:rsidP="00B81C40">
      <w:pPr>
        <w:pStyle w:val="a3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Переглянути і внести зміни до робочих програм згідно з рекомендаціями експертної комісії</w:t>
      </w:r>
      <w:r w:rsidR="00E0693A">
        <w:rPr>
          <w:sz w:val="24"/>
          <w:szCs w:val="24"/>
        </w:rPr>
        <w:t xml:space="preserve"> .</w:t>
      </w:r>
    </w:p>
    <w:p w:rsidR="00FA7638" w:rsidRPr="00FA7638" w:rsidRDefault="00FA7638" w:rsidP="00B81C40">
      <w:pPr>
        <w:pStyle w:val="a3"/>
        <w:ind w:left="420"/>
        <w:jc w:val="both"/>
        <w:rPr>
          <w:rStyle w:val="a4"/>
          <w:i w:val="0"/>
          <w:iCs w:val="0"/>
          <w:sz w:val="24"/>
          <w:szCs w:val="24"/>
        </w:rPr>
      </w:pPr>
    </w:p>
    <w:p w:rsidR="004F5E2B" w:rsidRPr="00FA7638" w:rsidRDefault="00F676B9" w:rsidP="00FA7638">
      <w:pPr>
        <w:pStyle w:val="a3"/>
        <w:ind w:left="420"/>
        <w:jc w:val="both"/>
        <w:rPr>
          <w:sz w:val="24"/>
          <w:szCs w:val="24"/>
        </w:rPr>
      </w:pPr>
      <w:r w:rsidRPr="00FA7638">
        <w:rPr>
          <w:sz w:val="24"/>
          <w:szCs w:val="24"/>
        </w:rPr>
        <w:t xml:space="preserve"> </w:t>
      </w:r>
    </w:p>
    <w:p w:rsidR="004F5E2B" w:rsidRPr="0066703F" w:rsidRDefault="004F5E2B" w:rsidP="004F5E2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66703F">
        <w:rPr>
          <w:rFonts w:eastAsia="Calibri"/>
          <w:sz w:val="24"/>
          <w:szCs w:val="24"/>
          <w:lang w:eastAsia="en-US"/>
        </w:rPr>
        <w:t>.СЛУХАЛИ:</w:t>
      </w:r>
    </w:p>
    <w:p w:rsidR="00FA7638" w:rsidRDefault="00F676B9" w:rsidP="00D647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8F294E">
        <w:rPr>
          <w:bCs/>
          <w:sz w:val="24"/>
          <w:szCs w:val="24"/>
        </w:rPr>
        <w:t>д</w:t>
      </w:r>
      <w:r w:rsidR="008D2CF2">
        <w:rPr>
          <w:bCs/>
          <w:sz w:val="24"/>
          <w:szCs w:val="24"/>
        </w:rPr>
        <w:t xml:space="preserve">оцента </w:t>
      </w:r>
      <w:proofErr w:type="spellStart"/>
      <w:r w:rsidR="008D2CF2">
        <w:rPr>
          <w:bCs/>
          <w:sz w:val="24"/>
          <w:szCs w:val="24"/>
        </w:rPr>
        <w:t>Баліну</w:t>
      </w:r>
      <w:proofErr w:type="spellEnd"/>
      <w:r w:rsidR="008D2CF2">
        <w:rPr>
          <w:bCs/>
          <w:sz w:val="24"/>
          <w:szCs w:val="24"/>
        </w:rPr>
        <w:t xml:space="preserve"> О.І.</w:t>
      </w:r>
      <w:r w:rsidR="008F294E">
        <w:rPr>
          <w:bCs/>
          <w:sz w:val="24"/>
          <w:szCs w:val="24"/>
        </w:rPr>
        <w:t xml:space="preserve"> про необхідність запровадження контролю за проведенням дистанційного навчання. Згідно наказу і відповідно до рішення ректора КНУБА про запровадження системи забезпечення контролю якості освітнього процесу в дистанційному режимі необхідно виділити в складі кафедри відповідальну особу за контролем дистанційного навчання з наступними повноваженнями:</w:t>
      </w:r>
    </w:p>
    <w:p w:rsidR="008F294E" w:rsidRDefault="006C5454" w:rsidP="008F294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8F294E">
        <w:rPr>
          <w:sz w:val="24"/>
          <w:szCs w:val="24"/>
        </w:rPr>
        <w:t>іксація факту здійснення контролю над проведенням лекційних, практичних і лабораторних занять згідно розкладу в дистанційному режимі;</w:t>
      </w:r>
    </w:p>
    <w:p w:rsidR="008F294E" w:rsidRDefault="006C5454" w:rsidP="008F294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збір, обробка та аналіз звітної інформації від викладачів кафедри;</w:t>
      </w:r>
    </w:p>
    <w:p w:rsidR="006C5454" w:rsidRDefault="006C5454" w:rsidP="008F294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оформлення звітної інформації згідно з затвердженими Додатками 1 і 2 до Наказу;</w:t>
      </w:r>
    </w:p>
    <w:p w:rsidR="006C5454" w:rsidRPr="008F294E" w:rsidRDefault="006C5454" w:rsidP="008F294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надсилання оформленої інформації щотижнево (по вівторках) на адресу електронної пошти </w:t>
      </w:r>
      <w:proofErr w:type="spellStart"/>
      <w:r>
        <w:rPr>
          <w:sz w:val="24"/>
          <w:szCs w:val="24"/>
          <w:lang w:val="en-US"/>
        </w:rPr>
        <w:t>nvcontrol</w:t>
      </w:r>
      <w:proofErr w:type="spellEnd"/>
      <w:r w:rsidRPr="006C5454">
        <w:rPr>
          <w:sz w:val="24"/>
          <w:szCs w:val="24"/>
          <w:lang w:val="ru-RU"/>
        </w:rPr>
        <w:t>@</w:t>
      </w:r>
      <w:proofErr w:type="spellStart"/>
      <w:r>
        <w:rPr>
          <w:sz w:val="24"/>
          <w:szCs w:val="24"/>
          <w:lang w:val="en-US"/>
        </w:rPr>
        <w:t>knuba</w:t>
      </w:r>
      <w:proofErr w:type="spellEnd"/>
      <w:r w:rsidRPr="006C5454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  <w:lang w:val="en-US"/>
        </w:rPr>
        <w:t>edu</w:t>
      </w:r>
      <w:proofErr w:type="spellEnd"/>
      <w:r w:rsidRPr="006C5454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D6472E" w:rsidRDefault="00D6472E" w:rsidP="00D6472E">
      <w:pPr>
        <w:rPr>
          <w:bCs/>
          <w:sz w:val="24"/>
          <w:szCs w:val="24"/>
        </w:rPr>
      </w:pPr>
    </w:p>
    <w:p w:rsidR="004F5E2B" w:rsidRPr="00937E90" w:rsidRDefault="004F5E2B" w:rsidP="006C5454">
      <w:pPr>
        <w:tabs>
          <w:tab w:val="left" w:pos="6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ВИРІШИЛИ</w:t>
      </w:r>
      <w:r w:rsidRPr="00937E90">
        <w:rPr>
          <w:sz w:val="24"/>
          <w:szCs w:val="24"/>
        </w:rPr>
        <w:t>:</w:t>
      </w:r>
      <w:r w:rsidR="006C5454">
        <w:rPr>
          <w:sz w:val="24"/>
          <w:szCs w:val="24"/>
        </w:rPr>
        <w:tab/>
      </w:r>
    </w:p>
    <w:p w:rsidR="00051110" w:rsidRPr="00470742" w:rsidRDefault="00470742" w:rsidP="006C5454">
      <w:pPr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6C5454">
        <w:rPr>
          <w:sz w:val="24"/>
          <w:szCs w:val="24"/>
        </w:rPr>
        <w:t xml:space="preserve">виконувати Наказ про </w:t>
      </w:r>
      <w:r w:rsidR="006C5454">
        <w:rPr>
          <w:bCs/>
          <w:sz w:val="24"/>
          <w:szCs w:val="24"/>
        </w:rPr>
        <w:t>запровадження системи забезпечення контролю якості освітнього процесу в дистанційному режимі</w:t>
      </w:r>
      <w:r w:rsidR="006C5454">
        <w:rPr>
          <w:bCs/>
          <w:sz w:val="24"/>
          <w:szCs w:val="24"/>
        </w:rPr>
        <w:t>;</w:t>
      </w:r>
    </w:p>
    <w:p w:rsidR="00C628BB" w:rsidRPr="00470742" w:rsidRDefault="00470742" w:rsidP="006C5454">
      <w:pPr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-</w:t>
      </w:r>
      <w:r w:rsidR="006C5454">
        <w:rPr>
          <w:sz w:val="24"/>
          <w:szCs w:val="24"/>
        </w:rPr>
        <w:t>призначити</w:t>
      </w:r>
      <w:proofErr w:type="spellEnd"/>
      <w:r w:rsidR="006C5454">
        <w:rPr>
          <w:sz w:val="24"/>
          <w:szCs w:val="24"/>
        </w:rPr>
        <w:t xml:space="preserve"> відповідальною за контролем якості проведення дистанційного навчання інженера-програміста 1 категорії кафедри ІТППМ </w:t>
      </w:r>
      <w:proofErr w:type="spellStart"/>
      <w:r w:rsidR="006C5454">
        <w:rPr>
          <w:sz w:val="24"/>
          <w:szCs w:val="24"/>
        </w:rPr>
        <w:t>Шевелюк</w:t>
      </w:r>
      <w:proofErr w:type="spellEnd"/>
      <w:r w:rsidR="006C5454">
        <w:rPr>
          <w:sz w:val="24"/>
          <w:szCs w:val="24"/>
        </w:rPr>
        <w:t xml:space="preserve"> І О.</w:t>
      </w:r>
    </w:p>
    <w:p w:rsidR="00470742" w:rsidRPr="00470742" w:rsidRDefault="00470742" w:rsidP="00470742">
      <w:pPr>
        <w:pStyle w:val="a3"/>
        <w:spacing w:after="200"/>
        <w:ind w:left="644"/>
        <w:jc w:val="both"/>
        <w:rPr>
          <w:rFonts w:eastAsia="Calibri"/>
          <w:sz w:val="24"/>
          <w:szCs w:val="24"/>
          <w:lang w:eastAsia="en-US"/>
        </w:rPr>
      </w:pPr>
    </w:p>
    <w:p w:rsidR="00470742" w:rsidRPr="008F294E" w:rsidRDefault="00470742" w:rsidP="00470742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470742">
        <w:rPr>
          <w:rFonts w:eastAsia="Calibri"/>
          <w:sz w:val="24"/>
          <w:szCs w:val="24"/>
          <w:lang w:eastAsia="en-US"/>
        </w:rPr>
        <w:t>4.СЛУХАЛИ:</w:t>
      </w:r>
    </w:p>
    <w:p w:rsidR="00470742" w:rsidRDefault="008B73B5" w:rsidP="00470742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</w:t>
      </w:r>
      <w:r w:rsidR="006C5454">
        <w:rPr>
          <w:rFonts w:eastAsia="Calibri"/>
          <w:sz w:val="24"/>
          <w:szCs w:val="24"/>
          <w:lang w:eastAsia="en-US"/>
        </w:rPr>
        <w:t>ав. каф. ІТП</w:t>
      </w:r>
      <w:r>
        <w:rPr>
          <w:rFonts w:eastAsia="Calibri"/>
          <w:sz w:val="24"/>
          <w:szCs w:val="24"/>
          <w:lang w:eastAsia="en-US"/>
        </w:rPr>
        <w:t>П</w:t>
      </w:r>
      <w:r w:rsidR="006C5454">
        <w:rPr>
          <w:rFonts w:eastAsia="Calibri"/>
          <w:sz w:val="24"/>
          <w:szCs w:val="24"/>
          <w:lang w:eastAsia="en-US"/>
        </w:rPr>
        <w:t xml:space="preserve">М, </w:t>
      </w:r>
      <w:r w:rsidR="00470742">
        <w:rPr>
          <w:rFonts w:eastAsia="Calibri"/>
          <w:sz w:val="24"/>
          <w:szCs w:val="24"/>
          <w:lang w:eastAsia="en-US"/>
        </w:rPr>
        <w:t xml:space="preserve">проф. </w:t>
      </w:r>
      <w:proofErr w:type="spellStart"/>
      <w:r w:rsidR="006C5454">
        <w:rPr>
          <w:rFonts w:eastAsia="Calibri"/>
          <w:sz w:val="24"/>
          <w:szCs w:val="24"/>
          <w:lang w:eastAsia="en-US"/>
        </w:rPr>
        <w:t>Міхайленка</w:t>
      </w:r>
      <w:proofErr w:type="spellEnd"/>
      <w:r w:rsidR="00470742">
        <w:rPr>
          <w:rFonts w:eastAsia="Calibri"/>
          <w:sz w:val="24"/>
          <w:szCs w:val="24"/>
          <w:lang w:eastAsia="en-US"/>
        </w:rPr>
        <w:t xml:space="preserve"> </w:t>
      </w:r>
      <w:r w:rsidR="006C5454">
        <w:rPr>
          <w:rFonts w:eastAsia="Calibri"/>
          <w:sz w:val="24"/>
          <w:szCs w:val="24"/>
          <w:lang w:eastAsia="en-US"/>
        </w:rPr>
        <w:t>В</w:t>
      </w:r>
      <w:r w:rsidR="00470742">
        <w:rPr>
          <w:rFonts w:eastAsia="Calibri"/>
          <w:sz w:val="24"/>
          <w:szCs w:val="24"/>
          <w:lang w:eastAsia="en-US"/>
        </w:rPr>
        <w:t>.</w:t>
      </w:r>
      <w:r w:rsidR="006C5454">
        <w:rPr>
          <w:rFonts w:eastAsia="Calibri"/>
          <w:sz w:val="24"/>
          <w:szCs w:val="24"/>
          <w:lang w:eastAsia="en-US"/>
        </w:rPr>
        <w:t>М</w:t>
      </w:r>
      <w:r w:rsidR="00470742">
        <w:rPr>
          <w:rFonts w:eastAsia="Calibri"/>
          <w:sz w:val="24"/>
          <w:szCs w:val="24"/>
          <w:lang w:eastAsia="en-US"/>
        </w:rPr>
        <w:t xml:space="preserve">. про необхідність затвердження </w:t>
      </w:r>
      <w:r w:rsidR="006C5454">
        <w:rPr>
          <w:rFonts w:eastAsia="Calibri"/>
          <w:sz w:val="24"/>
          <w:szCs w:val="24"/>
          <w:lang w:eastAsia="en-US"/>
        </w:rPr>
        <w:t>екзаменаційних білетів з дисциплін</w:t>
      </w:r>
      <w:r>
        <w:rPr>
          <w:rFonts w:eastAsia="Calibri"/>
          <w:sz w:val="24"/>
          <w:szCs w:val="24"/>
          <w:lang w:eastAsia="en-US"/>
        </w:rPr>
        <w:t>, що викладаються в весняному семестрі 2020-2021 навчального року.</w:t>
      </w:r>
    </w:p>
    <w:p w:rsidR="00470742" w:rsidRDefault="00470742" w:rsidP="00470742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ВИРІШИЛИ:</w:t>
      </w:r>
    </w:p>
    <w:p w:rsidR="00470742" w:rsidRDefault="008B73B5" w:rsidP="008B73B5">
      <w:pPr>
        <w:pStyle w:val="a3"/>
        <w:numPr>
          <w:ilvl w:val="0"/>
          <w:numId w:val="7"/>
        </w:num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</w:t>
      </w:r>
      <w:r w:rsidR="00470742">
        <w:rPr>
          <w:rFonts w:eastAsia="Calibri"/>
          <w:sz w:val="24"/>
          <w:szCs w:val="24"/>
          <w:lang w:eastAsia="en-US"/>
        </w:rPr>
        <w:t xml:space="preserve">атвердити </w:t>
      </w:r>
      <w:r>
        <w:rPr>
          <w:rFonts w:eastAsia="Calibri"/>
          <w:sz w:val="24"/>
          <w:szCs w:val="24"/>
          <w:lang w:eastAsia="en-US"/>
        </w:rPr>
        <w:t>екзаменаційн</w:t>
      </w:r>
      <w:r>
        <w:rPr>
          <w:rFonts w:eastAsia="Calibri"/>
          <w:sz w:val="24"/>
          <w:szCs w:val="24"/>
          <w:lang w:eastAsia="en-US"/>
        </w:rPr>
        <w:t>і</w:t>
      </w:r>
      <w:r>
        <w:rPr>
          <w:rFonts w:eastAsia="Calibri"/>
          <w:sz w:val="24"/>
          <w:szCs w:val="24"/>
          <w:lang w:eastAsia="en-US"/>
        </w:rPr>
        <w:t xml:space="preserve"> білет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з дисциплін, що викладаються в весняному семестрі 2020-2021 навчального року</w:t>
      </w:r>
      <w:r>
        <w:rPr>
          <w:rFonts w:eastAsia="Calibri"/>
          <w:sz w:val="24"/>
          <w:szCs w:val="24"/>
          <w:lang w:eastAsia="en-US"/>
        </w:rPr>
        <w:t>.</w:t>
      </w:r>
    </w:p>
    <w:p w:rsidR="008B73B5" w:rsidRPr="008B73B5" w:rsidRDefault="008B73B5" w:rsidP="008B73B5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5</w:t>
      </w:r>
      <w:r w:rsidRPr="008B73B5">
        <w:rPr>
          <w:rFonts w:eastAsia="Calibri"/>
          <w:sz w:val="24"/>
          <w:szCs w:val="24"/>
          <w:lang w:eastAsia="en-US"/>
        </w:rPr>
        <w:t>.СЛУХАЛИ:</w:t>
      </w:r>
    </w:p>
    <w:p w:rsidR="008B73B5" w:rsidRDefault="008B73B5" w:rsidP="008B73B5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зав. каф. ІТП</w:t>
      </w:r>
      <w:r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 xml:space="preserve">М, проф. </w:t>
      </w:r>
      <w:proofErr w:type="spellStart"/>
      <w:r>
        <w:rPr>
          <w:rFonts w:eastAsia="Calibri"/>
          <w:sz w:val="24"/>
          <w:szCs w:val="24"/>
          <w:lang w:eastAsia="en-US"/>
        </w:rPr>
        <w:t>Міхайленка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В.М. про необхідність </w:t>
      </w:r>
      <w:r>
        <w:rPr>
          <w:rFonts w:eastAsia="Calibri"/>
          <w:sz w:val="24"/>
          <w:szCs w:val="24"/>
          <w:lang w:eastAsia="en-US"/>
        </w:rPr>
        <w:t>складання річних звітів з наукової роботи, з профорієнтаційної роботи, а також звіту з виконання індивідуального плану викладача за</w:t>
      </w:r>
      <w:r>
        <w:rPr>
          <w:rFonts w:eastAsia="Calibri"/>
          <w:sz w:val="24"/>
          <w:szCs w:val="24"/>
          <w:lang w:eastAsia="en-US"/>
        </w:rPr>
        <w:t xml:space="preserve"> 2020-2021 навчальн</w:t>
      </w:r>
      <w:r>
        <w:rPr>
          <w:rFonts w:eastAsia="Calibri"/>
          <w:sz w:val="24"/>
          <w:szCs w:val="24"/>
          <w:lang w:eastAsia="en-US"/>
        </w:rPr>
        <w:t>ий</w:t>
      </w:r>
      <w:r>
        <w:rPr>
          <w:rFonts w:eastAsia="Calibri"/>
          <w:sz w:val="24"/>
          <w:szCs w:val="24"/>
          <w:lang w:eastAsia="en-US"/>
        </w:rPr>
        <w:t xml:space="preserve"> р</w:t>
      </w:r>
      <w:r>
        <w:rPr>
          <w:rFonts w:eastAsia="Calibri"/>
          <w:sz w:val="24"/>
          <w:szCs w:val="24"/>
          <w:lang w:eastAsia="en-US"/>
        </w:rPr>
        <w:t>і</w:t>
      </w:r>
      <w:r>
        <w:rPr>
          <w:rFonts w:eastAsia="Calibri"/>
          <w:sz w:val="24"/>
          <w:szCs w:val="24"/>
          <w:lang w:eastAsia="en-US"/>
        </w:rPr>
        <w:t>к.</w:t>
      </w:r>
    </w:p>
    <w:p w:rsidR="008B73B5" w:rsidRDefault="008B73B5" w:rsidP="008B73B5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ВИРІШИЛИ:</w:t>
      </w:r>
    </w:p>
    <w:p w:rsidR="008B73B5" w:rsidRDefault="0022112E" w:rsidP="008B73B5">
      <w:pPr>
        <w:pStyle w:val="a3"/>
        <w:numPr>
          <w:ilvl w:val="0"/>
          <w:numId w:val="7"/>
        </w:num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</w:t>
      </w:r>
      <w:r w:rsidR="008B73B5">
        <w:rPr>
          <w:rFonts w:eastAsia="Calibri"/>
          <w:sz w:val="24"/>
          <w:szCs w:val="24"/>
          <w:lang w:eastAsia="en-US"/>
        </w:rPr>
        <w:t>віт з профорієнтаційної роботи викладачів сформувати і надіслати у відділ довузівської підготовки до 20 травня 2021 року;</w:t>
      </w:r>
    </w:p>
    <w:p w:rsidR="008B73B5" w:rsidRDefault="0022112E" w:rsidP="008B73B5">
      <w:pPr>
        <w:pStyle w:val="a3"/>
        <w:numPr>
          <w:ilvl w:val="0"/>
          <w:numId w:val="7"/>
        </w:num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</w:t>
      </w:r>
      <w:bookmarkStart w:id="0" w:name="_GoBack"/>
      <w:bookmarkEnd w:id="0"/>
      <w:r w:rsidR="008B73B5">
        <w:rPr>
          <w:rFonts w:eastAsia="Calibri"/>
          <w:sz w:val="24"/>
          <w:szCs w:val="24"/>
          <w:lang w:eastAsia="en-US"/>
        </w:rPr>
        <w:t xml:space="preserve">о 30 травня </w:t>
      </w:r>
      <w:r>
        <w:rPr>
          <w:rFonts w:eastAsia="Calibri"/>
          <w:sz w:val="24"/>
          <w:szCs w:val="24"/>
          <w:lang w:eastAsia="en-US"/>
        </w:rPr>
        <w:t xml:space="preserve">всім викладачам </w:t>
      </w:r>
      <w:r w:rsidR="008B73B5">
        <w:rPr>
          <w:rFonts w:eastAsia="Calibri"/>
          <w:sz w:val="24"/>
          <w:szCs w:val="24"/>
          <w:lang w:eastAsia="en-US"/>
        </w:rPr>
        <w:t>оформити</w:t>
      </w:r>
      <w:r>
        <w:rPr>
          <w:rFonts w:eastAsia="Calibri"/>
          <w:sz w:val="24"/>
          <w:szCs w:val="24"/>
          <w:lang w:eastAsia="en-US"/>
        </w:rPr>
        <w:t xml:space="preserve"> і надати на кафедру звіт з виконання індивідуального плану викладача і науковий звіт за 2020-2021 навчальний рік.</w:t>
      </w:r>
    </w:p>
    <w:p w:rsidR="008B73B5" w:rsidRDefault="008B73B5" w:rsidP="008B73B5">
      <w:pPr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051110" w:rsidRDefault="00051110" w:rsidP="00DE05AB">
      <w:pPr>
        <w:pStyle w:val="a3"/>
        <w:spacing w:after="200"/>
        <w:ind w:left="76"/>
        <w:jc w:val="both"/>
        <w:rPr>
          <w:sz w:val="24"/>
          <w:szCs w:val="24"/>
        </w:rPr>
      </w:pPr>
    </w:p>
    <w:p w:rsidR="004F5E2B" w:rsidRPr="00C454E2" w:rsidRDefault="004F5E2B" w:rsidP="00DE05AB">
      <w:pPr>
        <w:pStyle w:val="a3"/>
        <w:spacing w:after="200"/>
        <w:ind w:left="76"/>
        <w:jc w:val="both"/>
        <w:rPr>
          <w:sz w:val="24"/>
          <w:szCs w:val="24"/>
        </w:rPr>
      </w:pPr>
      <w:r w:rsidRPr="00C454E2">
        <w:rPr>
          <w:sz w:val="24"/>
          <w:szCs w:val="24"/>
        </w:rPr>
        <w:t>ПОСТАНОВИЛИ:</w:t>
      </w:r>
    </w:p>
    <w:p w:rsidR="004F5E2B" w:rsidRPr="00A25DE4" w:rsidRDefault="004F5E2B" w:rsidP="00DE05AB">
      <w:pPr>
        <w:contextualSpacing/>
        <w:jc w:val="both"/>
        <w:rPr>
          <w:sz w:val="24"/>
          <w:szCs w:val="24"/>
        </w:rPr>
      </w:pPr>
      <w:r w:rsidRPr="00A25DE4">
        <w:rPr>
          <w:sz w:val="24"/>
          <w:szCs w:val="24"/>
        </w:rPr>
        <w:t xml:space="preserve">Виконувати надалі заплановану навчально-методичну, наукову і організаційну роботу кафедри. </w:t>
      </w:r>
    </w:p>
    <w:p w:rsidR="004F5E2B" w:rsidRDefault="004F5E2B" w:rsidP="00DE05AB">
      <w:pPr>
        <w:contextualSpacing/>
        <w:rPr>
          <w:sz w:val="24"/>
          <w:szCs w:val="24"/>
        </w:rPr>
      </w:pPr>
    </w:p>
    <w:p w:rsidR="004F5E2B" w:rsidRPr="00170F2A" w:rsidRDefault="004F5E2B" w:rsidP="00DE05AB">
      <w:pPr>
        <w:contextualSpacing/>
        <w:rPr>
          <w:sz w:val="24"/>
          <w:szCs w:val="24"/>
        </w:rPr>
      </w:pPr>
    </w:p>
    <w:p w:rsidR="004F5E2B" w:rsidRDefault="004F5E2B" w:rsidP="00DE05A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1110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051110">
        <w:rPr>
          <w:sz w:val="24"/>
          <w:szCs w:val="24"/>
        </w:rPr>
        <w:t>М</w:t>
      </w:r>
      <w:r w:rsidRPr="00170F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051110">
        <w:rPr>
          <w:sz w:val="24"/>
          <w:szCs w:val="24"/>
        </w:rPr>
        <w:t>Міхайленко</w:t>
      </w:r>
      <w:proofErr w:type="spellEnd"/>
    </w:p>
    <w:p w:rsidR="004F5E2B" w:rsidRPr="00170F2A" w:rsidRDefault="004F5E2B" w:rsidP="00DE05AB">
      <w:pPr>
        <w:contextualSpacing/>
        <w:jc w:val="both"/>
        <w:rPr>
          <w:sz w:val="24"/>
          <w:szCs w:val="24"/>
        </w:rPr>
      </w:pPr>
    </w:p>
    <w:p w:rsidR="004F5E2B" w:rsidRPr="00170F2A" w:rsidRDefault="004F5E2B" w:rsidP="00DE05AB">
      <w:pPr>
        <w:contextualSpacing/>
        <w:jc w:val="both"/>
        <w:rPr>
          <w:sz w:val="24"/>
          <w:szCs w:val="24"/>
        </w:rPr>
      </w:pPr>
      <w:r w:rsidRPr="00170F2A">
        <w:rPr>
          <w:sz w:val="24"/>
          <w:szCs w:val="24"/>
        </w:rPr>
        <w:t>Вчений секретар</w:t>
      </w:r>
    </w:p>
    <w:p w:rsidR="004F5E2B" w:rsidRDefault="004F5E2B" w:rsidP="00DE05AB">
      <w:pPr>
        <w:contextualSpacing/>
      </w:pP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  <w:t>О.І. Баліна</w:t>
      </w:r>
    </w:p>
    <w:p w:rsidR="004F5E2B" w:rsidRDefault="004F5E2B" w:rsidP="00DE05AB">
      <w:pPr>
        <w:contextualSpacing/>
      </w:pPr>
    </w:p>
    <w:p w:rsidR="005249CA" w:rsidRDefault="005249CA" w:rsidP="00DE05AB">
      <w:pPr>
        <w:contextualSpacing/>
      </w:pPr>
    </w:p>
    <w:sectPr w:rsidR="005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69A"/>
    <w:multiLevelType w:val="hybridMultilevel"/>
    <w:tmpl w:val="AB5ECFA4"/>
    <w:lvl w:ilvl="0" w:tplc="91222E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753A"/>
    <w:multiLevelType w:val="hybridMultilevel"/>
    <w:tmpl w:val="3F562870"/>
    <w:lvl w:ilvl="0" w:tplc="45F2D3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047227"/>
    <w:multiLevelType w:val="hybridMultilevel"/>
    <w:tmpl w:val="24067E2E"/>
    <w:lvl w:ilvl="0" w:tplc="64DE04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EA027BC"/>
    <w:multiLevelType w:val="hybridMultilevel"/>
    <w:tmpl w:val="4DF4206C"/>
    <w:lvl w:ilvl="0" w:tplc="1F86A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F895430"/>
    <w:multiLevelType w:val="hybridMultilevel"/>
    <w:tmpl w:val="7BCCCF24"/>
    <w:lvl w:ilvl="0" w:tplc="5CA24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8BC4435"/>
    <w:multiLevelType w:val="hybridMultilevel"/>
    <w:tmpl w:val="41F0F316"/>
    <w:lvl w:ilvl="0" w:tplc="C09C9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42E1F"/>
    <w:multiLevelType w:val="hybridMultilevel"/>
    <w:tmpl w:val="B8BEF706"/>
    <w:lvl w:ilvl="0" w:tplc="983A5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4DD0C4F"/>
    <w:multiLevelType w:val="hybridMultilevel"/>
    <w:tmpl w:val="7BCCCF24"/>
    <w:lvl w:ilvl="0" w:tplc="5CA24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2B"/>
    <w:rsid w:val="00044272"/>
    <w:rsid w:val="00051110"/>
    <w:rsid w:val="00080A2C"/>
    <w:rsid w:val="00201103"/>
    <w:rsid w:val="0022112E"/>
    <w:rsid w:val="00332EBC"/>
    <w:rsid w:val="003853E9"/>
    <w:rsid w:val="0041590E"/>
    <w:rsid w:val="00422741"/>
    <w:rsid w:val="00444E54"/>
    <w:rsid w:val="00470742"/>
    <w:rsid w:val="004D0410"/>
    <w:rsid w:val="004F5E2B"/>
    <w:rsid w:val="005249CA"/>
    <w:rsid w:val="00577771"/>
    <w:rsid w:val="0069391F"/>
    <w:rsid w:val="006C5454"/>
    <w:rsid w:val="00703741"/>
    <w:rsid w:val="00847DD5"/>
    <w:rsid w:val="008B73B5"/>
    <w:rsid w:val="008D2CF2"/>
    <w:rsid w:val="008F294E"/>
    <w:rsid w:val="00913BA2"/>
    <w:rsid w:val="009C0C6F"/>
    <w:rsid w:val="00B6614B"/>
    <w:rsid w:val="00B81C40"/>
    <w:rsid w:val="00C447FB"/>
    <w:rsid w:val="00C628BB"/>
    <w:rsid w:val="00CA3E3E"/>
    <w:rsid w:val="00D6472E"/>
    <w:rsid w:val="00D75327"/>
    <w:rsid w:val="00DE05AB"/>
    <w:rsid w:val="00E0693A"/>
    <w:rsid w:val="00ED787B"/>
    <w:rsid w:val="00F676B9"/>
    <w:rsid w:val="00FA7638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2B"/>
    <w:pPr>
      <w:ind w:left="720"/>
      <w:contextualSpacing/>
    </w:pPr>
  </w:style>
  <w:style w:type="character" w:styleId="a4">
    <w:name w:val="Emphasis"/>
    <w:basedOn w:val="a0"/>
    <w:uiPriority w:val="20"/>
    <w:qFormat/>
    <w:rsid w:val="00E0693A"/>
    <w:rPr>
      <w:i/>
      <w:iCs/>
    </w:rPr>
  </w:style>
  <w:style w:type="character" w:styleId="a5">
    <w:name w:val="Hyperlink"/>
    <w:basedOn w:val="a0"/>
    <w:uiPriority w:val="99"/>
    <w:semiHidden/>
    <w:unhideWhenUsed/>
    <w:rsid w:val="00E0693A"/>
    <w:rPr>
      <w:color w:val="0000FF"/>
      <w:u w:val="single"/>
    </w:rPr>
  </w:style>
  <w:style w:type="character" w:customStyle="1" w:styleId="rvts46">
    <w:name w:val="rvts46"/>
    <w:basedOn w:val="a0"/>
    <w:rsid w:val="00E0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2B"/>
    <w:pPr>
      <w:ind w:left="720"/>
      <w:contextualSpacing/>
    </w:pPr>
  </w:style>
  <w:style w:type="character" w:styleId="a4">
    <w:name w:val="Emphasis"/>
    <w:basedOn w:val="a0"/>
    <w:uiPriority w:val="20"/>
    <w:qFormat/>
    <w:rsid w:val="00E0693A"/>
    <w:rPr>
      <w:i/>
      <w:iCs/>
    </w:rPr>
  </w:style>
  <w:style w:type="character" w:styleId="a5">
    <w:name w:val="Hyperlink"/>
    <w:basedOn w:val="a0"/>
    <w:uiPriority w:val="99"/>
    <w:semiHidden/>
    <w:unhideWhenUsed/>
    <w:rsid w:val="00E0693A"/>
    <w:rPr>
      <w:color w:val="0000FF"/>
      <w:u w:val="single"/>
    </w:rPr>
  </w:style>
  <w:style w:type="character" w:customStyle="1" w:styleId="rvts46">
    <w:name w:val="rvts46"/>
    <w:basedOn w:val="a0"/>
    <w:rsid w:val="00E0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Vitek</cp:lastModifiedBy>
  <cp:revision>4</cp:revision>
  <dcterms:created xsi:type="dcterms:W3CDTF">2021-05-13T12:20:00Z</dcterms:created>
  <dcterms:modified xsi:type="dcterms:W3CDTF">2021-05-14T09:34:00Z</dcterms:modified>
</cp:coreProperties>
</file>